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E5587" w14:textId="43DA61EB" w:rsidR="006B0A1C" w:rsidRDefault="006B0A1C">
      <w:pPr>
        <w:rPr>
          <w:lang w:val="fr-FR"/>
        </w:rPr>
      </w:pPr>
      <w:bookmarkStart w:id="0" w:name="_GoBack"/>
      <w:bookmarkEnd w:id="0"/>
      <w:r>
        <w:rPr>
          <w:noProof/>
          <w:lang w:val="fr-FR" w:eastAsia="fr-FR"/>
        </w:rPr>
        <w:drawing>
          <wp:inline distT="0" distB="0" distL="0" distR="0" wp14:anchorId="369FACDF" wp14:editId="65C135A0">
            <wp:extent cx="2031365" cy="666582"/>
            <wp:effectExtent l="0" t="0" r="6985" b="635"/>
            <wp:docPr id="1520841974" name="Image 2" descr="A propos | Espace Santé Étudiants, centre de santé universit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ropos | Espace Santé Étudiants, centre de santé universitaire"/>
                    <pic:cNvPicPr>
                      <a:picLocks noChangeAspect="1" noChangeArrowheads="1"/>
                    </pic:cNvPicPr>
                  </pic:nvPicPr>
                  <pic:blipFill rotWithShape="1">
                    <a:blip r:embed="rId8">
                      <a:extLst>
                        <a:ext uri="{28A0092B-C50C-407E-A947-70E740481C1C}">
                          <a14:useLocalDpi xmlns:a14="http://schemas.microsoft.com/office/drawing/2010/main" val="0"/>
                        </a:ext>
                      </a:extLst>
                    </a:blip>
                    <a:srcRect t="17528" b="24972"/>
                    <a:stretch/>
                  </pic:blipFill>
                  <pic:spPr bwMode="auto">
                    <a:xfrm>
                      <a:off x="0" y="0"/>
                      <a:ext cx="2037955" cy="668744"/>
                    </a:xfrm>
                    <a:prstGeom prst="rect">
                      <a:avLst/>
                    </a:prstGeom>
                    <a:noFill/>
                    <a:ln>
                      <a:noFill/>
                    </a:ln>
                    <a:extLst>
                      <a:ext uri="{53640926-AAD7-44D8-BBD7-CCE9431645EC}">
                        <a14:shadowObscured xmlns:a14="http://schemas.microsoft.com/office/drawing/2010/main"/>
                      </a:ext>
                    </a:extLst>
                  </pic:spPr>
                </pic:pic>
              </a:graphicData>
            </a:graphic>
          </wp:inline>
        </w:drawing>
      </w:r>
      <w:r w:rsidR="00CC5F96">
        <w:rPr>
          <w:noProof/>
          <w:lang w:val="fr-FR" w:eastAsia="fr-FR"/>
        </w:rPr>
        <w:drawing>
          <wp:inline distT="0" distB="0" distL="0" distR="0" wp14:anchorId="2BEB5B06" wp14:editId="0A5813BB">
            <wp:extent cx="736600" cy="696981"/>
            <wp:effectExtent l="0" t="0" r="6350" b="8255"/>
            <wp:docPr id="720104497" name="Image 6" descr="Nouvelle identité visuelle pour le CHU - Bordeaux Neuro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uvelle identité visuelle pour le CHU - Bordeaux Neurocampu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16" r="15437"/>
                    <a:stretch/>
                  </pic:blipFill>
                  <pic:spPr bwMode="auto">
                    <a:xfrm>
                      <a:off x="0" y="0"/>
                      <a:ext cx="757167" cy="716442"/>
                    </a:xfrm>
                    <a:prstGeom prst="rect">
                      <a:avLst/>
                    </a:prstGeom>
                    <a:noFill/>
                    <a:ln>
                      <a:noFill/>
                    </a:ln>
                    <a:extLst>
                      <a:ext uri="{53640926-AAD7-44D8-BBD7-CCE9431645EC}">
                        <a14:shadowObscured xmlns:a14="http://schemas.microsoft.com/office/drawing/2010/main"/>
                      </a:ext>
                    </a:extLst>
                  </pic:spPr>
                </pic:pic>
              </a:graphicData>
            </a:graphic>
          </wp:inline>
        </w:drawing>
      </w:r>
    </w:p>
    <w:p w14:paraId="6CF7FF61" w14:textId="5DE5423C" w:rsidR="00F71D54" w:rsidRPr="00F71D54" w:rsidRDefault="00F71D54" w:rsidP="00F71D54">
      <w:pPr>
        <w:spacing w:after="0" w:line="240" w:lineRule="auto"/>
        <w:jc w:val="both"/>
        <w:rPr>
          <w:b/>
          <w:bCs/>
          <w:color w:val="747474" w:themeColor="background2" w:themeShade="80"/>
          <w:sz w:val="22"/>
          <w:szCs w:val="22"/>
          <w:lang w:val="fr-FR"/>
        </w:rPr>
      </w:pPr>
      <w:r w:rsidRPr="00F71D54">
        <w:rPr>
          <w:b/>
          <w:bCs/>
          <w:color w:val="747474" w:themeColor="background2" w:themeShade="80"/>
          <w:sz w:val="22"/>
          <w:szCs w:val="22"/>
          <w:lang w:val="fr-FR"/>
        </w:rPr>
        <w:t>Collège Sciences de la santé</w:t>
      </w:r>
    </w:p>
    <w:p w14:paraId="6C1A64F5" w14:textId="79690624" w:rsidR="00F71D54" w:rsidRPr="00F71D54" w:rsidRDefault="00F71D54" w:rsidP="00F71D54">
      <w:pPr>
        <w:spacing w:after="0" w:line="240" w:lineRule="auto"/>
        <w:jc w:val="both"/>
        <w:rPr>
          <w:b/>
          <w:bCs/>
          <w:color w:val="747474" w:themeColor="background2" w:themeShade="80"/>
          <w:sz w:val="22"/>
          <w:szCs w:val="22"/>
          <w:lang w:val="fr-FR"/>
        </w:rPr>
      </w:pPr>
      <w:r w:rsidRPr="00F71D54">
        <w:rPr>
          <w:b/>
          <w:bCs/>
          <w:color w:val="747474" w:themeColor="background2" w:themeShade="80"/>
          <w:sz w:val="22"/>
          <w:szCs w:val="22"/>
          <w:lang w:val="fr-FR"/>
        </w:rPr>
        <w:t>Scolarité D.U. Santé</w:t>
      </w:r>
    </w:p>
    <w:p w14:paraId="0129B42F" w14:textId="0BC08BE3" w:rsidR="00F71D54" w:rsidRPr="00F71D54" w:rsidRDefault="00F71D54" w:rsidP="00F71D54">
      <w:pPr>
        <w:spacing w:after="0" w:line="240" w:lineRule="auto"/>
        <w:jc w:val="both"/>
        <w:rPr>
          <w:b/>
          <w:bCs/>
          <w:color w:val="747474" w:themeColor="background2" w:themeShade="80"/>
          <w:sz w:val="22"/>
          <w:szCs w:val="22"/>
          <w:lang w:val="fr-FR"/>
        </w:rPr>
      </w:pPr>
      <w:r w:rsidRPr="00F71D54">
        <w:rPr>
          <w:b/>
          <w:bCs/>
          <w:color w:val="747474" w:themeColor="background2" w:themeShade="80"/>
          <w:sz w:val="22"/>
          <w:szCs w:val="22"/>
          <w:lang w:val="fr-FR"/>
        </w:rPr>
        <w:t>Case 148</w:t>
      </w:r>
    </w:p>
    <w:p w14:paraId="013380D0" w14:textId="46A7D1EB" w:rsidR="00F71D54" w:rsidRDefault="00F71D54" w:rsidP="00F71D54">
      <w:pPr>
        <w:spacing w:after="0" w:line="240" w:lineRule="auto"/>
        <w:jc w:val="both"/>
        <w:rPr>
          <w:b/>
          <w:bCs/>
          <w:color w:val="747474" w:themeColor="background2" w:themeShade="80"/>
          <w:sz w:val="22"/>
          <w:szCs w:val="22"/>
          <w:lang w:val="fr-FR"/>
        </w:rPr>
      </w:pPr>
      <w:r w:rsidRPr="00F71D54">
        <w:rPr>
          <w:b/>
          <w:bCs/>
          <w:color w:val="747474" w:themeColor="background2" w:themeShade="80"/>
          <w:sz w:val="22"/>
          <w:szCs w:val="22"/>
          <w:lang w:val="fr-FR"/>
        </w:rPr>
        <w:t>146, rue Léo Saignat</w:t>
      </w:r>
    </w:p>
    <w:p w14:paraId="1DB22B25" w14:textId="77777777" w:rsidR="00F71D54" w:rsidRPr="00F71D54" w:rsidRDefault="00F71D54" w:rsidP="00F71D54">
      <w:pPr>
        <w:spacing w:after="0" w:line="240" w:lineRule="auto"/>
        <w:jc w:val="both"/>
        <w:rPr>
          <w:b/>
          <w:bCs/>
          <w:color w:val="747474" w:themeColor="background2" w:themeShade="80"/>
          <w:sz w:val="22"/>
          <w:szCs w:val="22"/>
          <w:lang w:val="fr-FR"/>
        </w:rPr>
      </w:pPr>
    </w:p>
    <w:tbl>
      <w:tblPr>
        <w:tblStyle w:val="Grilledutableau"/>
        <w:tblW w:w="9459" w:type="dxa"/>
        <w:tblLook w:val="04A0" w:firstRow="1" w:lastRow="0" w:firstColumn="1" w:lastColumn="0" w:noHBand="0" w:noVBand="1"/>
      </w:tblPr>
      <w:tblGrid>
        <w:gridCol w:w="9459"/>
      </w:tblGrid>
      <w:tr w:rsidR="00F71D54" w:rsidRPr="00995114" w14:paraId="517D66A6" w14:textId="77777777" w:rsidTr="00465886">
        <w:trPr>
          <w:trHeight w:val="1265"/>
        </w:trPr>
        <w:tc>
          <w:tcPr>
            <w:tcW w:w="9459" w:type="dxa"/>
            <w:vAlign w:val="center"/>
          </w:tcPr>
          <w:p w14:paraId="6C03EB6B" w14:textId="77777777" w:rsidR="00F71D54" w:rsidRPr="00F71D54" w:rsidRDefault="00F71D54" w:rsidP="00F71D54">
            <w:pPr>
              <w:jc w:val="center"/>
              <w:rPr>
                <w:b/>
                <w:bCs/>
                <w:caps/>
                <w:sz w:val="36"/>
                <w:szCs w:val="36"/>
                <w:lang w:val="fr-FR"/>
              </w:rPr>
            </w:pPr>
            <w:r w:rsidRPr="00F71D54">
              <w:rPr>
                <w:b/>
                <w:bCs/>
                <w:caps/>
                <w:sz w:val="36"/>
                <w:szCs w:val="36"/>
                <w:lang w:val="fr-FR"/>
              </w:rPr>
              <w:t xml:space="preserve">Diplôme Universitaire </w:t>
            </w:r>
          </w:p>
          <w:p w14:paraId="4279B0B8" w14:textId="4B621FC9" w:rsidR="00F71D54" w:rsidRPr="00F71D54" w:rsidRDefault="00F71D54" w:rsidP="00F71D54">
            <w:pPr>
              <w:jc w:val="center"/>
              <w:rPr>
                <w:b/>
                <w:bCs/>
                <w:sz w:val="36"/>
                <w:szCs w:val="36"/>
                <w:lang w:val="fr-FR"/>
              </w:rPr>
            </w:pPr>
            <w:r w:rsidRPr="006B0A1C">
              <w:rPr>
                <w:b/>
                <w:bCs/>
                <w:sz w:val="36"/>
                <w:szCs w:val="36"/>
                <w:lang w:val="fr-FR"/>
              </w:rPr>
              <w:t>Interprétariat – Médiation en situation transculturelle</w:t>
            </w:r>
          </w:p>
        </w:tc>
      </w:tr>
    </w:tbl>
    <w:p w14:paraId="29F1C969" w14:textId="77777777" w:rsidR="006B0A1C" w:rsidRDefault="006B0A1C">
      <w:pPr>
        <w:rPr>
          <w:lang w:val="fr-FR"/>
        </w:rPr>
      </w:pPr>
    </w:p>
    <w:p w14:paraId="2CEA99EA" w14:textId="1E4F06C1" w:rsidR="00F71D54" w:rsidRDefault="00F71D54">
      <w:pPr>
        <w:rPr>
          <w:color w:val="747474" w:themeColor="background2" w:themeShade="80"/>
          <w:sz w:val="22"/>
          <w:szCs w:val="22"/>
          <w:lang w:val="fr-FR"/>
        </w:rPr>
      </w:pPr>
      <w:r w:rsidRPr="00F71D54">
        <w:rPr>
          <w:color w:val="747474" w:themeColor="background2" w:themeShade="80"/>
          <w:sz w:val="22"/>
          <w:szCs w:val="22"/>
          <w:lang w:val="fr-FR"/>
        </w:rPr>
        <w:t>UFR de rattachement : UFR des Sciences Médicales</w:t>
      </w:r>
    </w:p>
    <w:p w14:paraId="4667AD71" w14:textId="7A760103" w:rsidR="002D0188" w:rsidRPr="00F71D54" w:rsidRDefault="002D0188" w:rsidP="002D0188">
      <w:pPr>
        <w:jc w:val="center"/>
        <w:rPr>
          <w:color w:val="747474" w:themeColor="background2" w:themeShade="80"/>
          <w:sz w:val="22"/>
          <w:szCs w:val="22"/>
          <w:lang w:val="fr-FR"/>
        </w:rPr>
      </w:pPr>
      <w:r w:rsidRPr="002D0188">
        <w:rPr>
          <w:noProof/>
          <w:lang w:val="fr-FR" w:eastAsia="fr-FR"/>
        </w:rPr>
        <w:drawing>
          <wp:inline distT="0" distB="0" distL="0" distR="0" wp14:anchorId="1C11D89D" wp14:editId="49B57F81">
            <wp:extent cx="5295900" cy="3244850"/>
            <wp:effectExtent l="0" t="0" r="0" b="0"/>
            <wp:docPr id="1639366055" name="Image 12" descr="Une image contenant peinture, Dessin d’enfant, Peinture artistique, Art mode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366055" name="Image 12" descr="Une image contenant peinture, Dessin d’enfant, Peinture artistique, Art moderne&#10;&#10;Description générée automatiquemen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12" t="16809" r="7585" b="10399"/>
                    <a:stretch/>
                  </pic:blipFill>
                  <pic:spPr bwMode="auto">
                    <a:xfrm rot="10800000">
                      <a:off x="0" y="0"/>
                      <a:ext cx="5295900" cy="3244850"/>
                    </a:xfrm>
                    <a:prstGeom prst="rect">
                      <a:avLst/>
                    </a:prstGeom>
                    <a:noFill/>
                    <a:ln>
                      <a:noFill/>
                    </a:ln>
                    <a:extLst>
                      <a:ext uri="{53640926-AAD7-44D8-BBD7-CCE9431645EC}">
                        <a14:shadowObscured xmlns:a14="http://schemas.microsoft.com/office/drawing/2010/main"/>
                      </a:ext>
                    </a:extLst>
                  </pic:spPr>
                </pic:pic>
              </a:graphicData>
            </a:graphic>
          </wp:inline>
        </w:drawing>
      </w:r>
    </w:p>
    <w:p w14:paraId="559CA3C0" w14:textId="361B205E" w:rsidR="001168A4" w:rsidRPr="001168A4" w:rsidRDefault="001168A4" w:rsidP="001168A4">
      <w:pPr>
        <w:jc w:val="center"/>
      </w:pPr>
    </w:p>
    <w:p w14:paraId="46193739" w14:textId="77777777" w:rsidR="00F71D54" w:rsidRDefault="00F71D54">
      <w:pPr>
        <w:rPr>
          <w:lang w:val="fr-FR"/>
        </w:rPr>
      </w:pPr>
    </w:p>
    <w:p w14:paraId="279634C8" w14:textId="3AF2B375" w:rsidR="001168A4" w:rsidRPr="001C04D0" w:rsidRDefault="001168A4" w:rsidP="00011E75">
      <w:pPr>
        <w:jc w:val="center"/>
        <w:rPr>
          <w:b/>
          <w:bCs/>
          <w:lang w:val="fr-FR"/>
        </w:rPr>
      </w:pPr>
      <w:r w:rsidRPr="001C04D0">
        <w:rPr>
          <w:b/>
          <w:bCs/>
          <w:lang w:val="fr-FR"/>
        </w:rPr>
        <w:t>En partenariat avec</w:t>
      </w:r>
    </w:p>
    <w:p w14:paraId="45C5A3D3" w14:textId="395B8554" w:rsidR="001168A4" w:rsidRDefault="001168A4" w:rsidP="003A3A4A">
      <w:pPr>
        <w:jc w:val="center"/>
        <w:rPr>
          <w:lang w:val="fr-FR"/>
        </w:rPr>
      </w:pPr>
      <w:r>
        <w:rPr>
          <w:noProof/>
          <w:lang w:val="fr-FR" w:eastAsia="fr-FR"/>
        </w:rPr>
        <w:drawing>
          <wp:inline distT="0" distB="0" distL="0" distR="0" wp14:anchorId="20E85CA8" wp14:editId="2B70A84D">
            <wp:extent cx="1669415" cy="702365"/>
            <wp:effectExtent l="0" t="0" r="6985" b="2540"/>
            <wp:docPr id="1637842489" name="Image 5" descr="Ethnotopies soins transcultur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thnotopies soins transculturel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747" cy="719754"/>
                    </a:xfrm>
                    <a:prstGeom prst="rect">
                      <a:avLst/>
                    </a:prstGeom>
                    <a:noFill/>
                    <a:ln>
                      <a:noFill/>
                    </a:ln>
                  </pic:spPr>
                </pic:pic>
              </a:graphicData>
            </a:graphic>
          </wp:inline>
        </w:drawing>
      </w:r>
      <w:r>
        <w:rPr>
          <w:noProof/>
          <w:lang w:val="fr-FR" w:eastAsia="fr-FR"/>
        </w:rPr>
        <w:drawing>
          <wp:inline distT="0" distB="0" distL="0" distR="0" wp14:anchorId="688DE236" wp14:editId="5ADA78C5">
            <wp:extent cx="1257300" cy="486982"/>
            <wp:effectExtent l="0" t="0" r="0" b="8890"/>
            <wp:docPr id="1993552984" name="Image 7" descr="SERVICE INTERPRÉTARIAT : ASSOCIATION IMEDI - AGIR 3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RVICE INTERPRÉTARIAT : ASSOCIATION IMEDI - AGIR 33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192" t="34294" r="19124" b="32322"/>
                    <a:stretch/>
                  </pic:blipFill>
                  <pic:spPr bwMode="auto">
                    <a:xfrm>
                      <a:off x="0" y="0"/>
                      <a:ext cx="1289587" cy="499488"/>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Grilledutableau"/>
        <w:tblW w:w="9389" w:type="dxa"/>
        <w:tblLook w:val="04A0" w:firstRow="1" w:lastRow="0" w:firstColumn="1" w:lastColumn="0" w:noHBand="0" w:noVBand="1"/>
      </w:tblPr>
      <w:tblGrid>
        <w:gridCol w:w="9389"/>
      </w:tblGrid>
      <w:tr w:rsidR="00465886" w14:paraId="575AAAA3" w14:textId="77777777" w:rsidTr="00EB4F93">
        <w:trPr>
          <w:trHeight w:val="662"/>
        </w:trPr>
        <w:tc>
          <w:tcPr>
            <w:tcW w:w="9412" w:type="dxa"/>
            <w:shd w:val="clear" w:color="auto" w:fill="0E2841" w:themeFill="text2"/>
            <w:vAlign w:val="center"/>
          </w:tcPr>
          <w:p w14:paraId="31F9CDD8" w14:textId="76EF173D" w:rsidR="00465886" w:rsidRDefault="00465886" w:rsidP="00465886">
            <w:pPr>
              <w:jc w:val="center"/>
              <w:rPr>
                <w:lang w:val="fr-FR"/>
              </w:rPr>
            </w:pPr>
            <w:r w:rsidRPr="00465886">
              <w:rPr>
                <w:b/>
                <w:bCs/>
                <w:sz w:val="32"/>
                <w:szCs w:val="32"/>
                <w:lang w:val="fr-FR"/>
              </w:rPr>
              <w:lastRenderedPageBreak/>
              <w:t>Présentation</w:t>
            </w:r>
          </w:p>
        </w:tc>
      </w:tr>
    </w:tbl>
    <w:p w14:paraId="204506FB" w14:textId="77777777" w:rsidR="00436EBE" w:rsidRDefault="00436EBE" w:rsidP="00436EBE">
      <w:pPr>
        <w:rPr>
          <w:lang w:val="fr-FR"/>
        </w:rPr>
      </w:pPr>
    </w:p>
    <w:p w14:paraId="5DA7A589" w14:textId="35310F4E" w:rsidR="00187165" w:rsidRPr="00E938A3" w:rsidRDefault="00187165" w:rsidP="002108C6">
      <w:pPr>
        <w:jc w:val="both"/>
        <w:rPr>
          <w:lang w:val="fr-FR"/>
        </w:rPr>
      </w:pPr>
      <w:r w:rsidRPr="00E938A3">
        <w:rPr>
          <w:lang w:val="fr-FR"/>
        </w:rPr>
        <w:t>La présence d’un interprète professionnel dans des champs aussi importants que celui de la santé, est devenu un enjeu crucial pour l’accès aux soins et le respect des droits des populations migrantes et exilées. L’accueil n’en est que meilleur pour les professionnels et les migrants, ainsi que le suivi et l’inclusion dans la société française.</w:t>
      </w:r>
    </w:p>
    <w:p w14:paraId="1E6738E8" w14:textId="123E8886" w:rsidR="006F205E" w:rsidRPr="00187165" w:rsidRDefault="00F0005A" w:rsidP="002108C6">
      <w:pPr>
        <w:jc w:val="both"/>
        <w:rPr>
          <w:color w:val="FF0000"/>
          <w:lang w:val="fr-FR"/>
        </w:rPr>
      </w:pPr>
      <w:r>
        <w:rPr>
          <w:lang w:val="fr-FR"/>
        </w:rPr>
        <w:t xml:space="preserve">Bien que </w:t>
      </w:r>
      <w:r w:rsidR="002108C6">
        <w:rPr>
          <w:lang w:val="fr-FR"/>
        </w:rPr>
        <w:t xml:space="preserve">le </w:t>
      </w:r>
      <w:r>
        <w:rPr>
          <w:lang w:val="fr-FR"/>
        </w:rPr>
        <w:t>rôle premier</w:t>
      </w:r>
      <w:r w:rsidR="002108C6">
        <w:rPr>
          <w:lang w:val="fr-FR"/>
        </w:rPr>
        <w:t xml:space="preserve"> de l’interprète</w:t>
      </w:r>
      <w:r>
        <w:rPr>
          <w:lang w:val="fr-FR"/>
        </w:rPr>
        <w:t xml:space="preserve"> soit la traduction</w:t>
      </w:r>
      <w:r w:rsidR="002108C6">
        <w:rPr>
          <w:lang w:val="fr-FR"/>
        </w:rPr>
        <w:t xml:space="preserve"> des interlocuteurs</w:t>
      </w:r>
      <w:r>
        <w:rPr>
          <w:lang w:val="fr-FR"/>
        </w:rPr>
        <w:t xml:space="preserve">, </w:t>
      </w:r>
      <w:r w:rsidR="00320453">
        <w:rPr>
          <w:lang w:val="fr-FR"/>
        </w:rPr>
        <w:t>sa mission</w:t>
      </w:r>
      <w:r w:rsidR="002108C6">
        <w:rPr>
          <w:lang w:val="fr-FR"/>
        </w:rPr>
        <w:t xml:space="preserve"> ne se limite pas </w:t>
      </w:r>
      <w:r w:rsidR="00187165">
        <w:rPr>
          <w:lang w:val="fr-FR"/>
        </w:rPr>
        <w:t>au</w:t>
      </w:r>
      <w:r w:rsidR="002108C6">
        <w:rPr>
          <w:lang w:val="fr-FR"/>
        </w:rPr>
        <w:t xml:space="preserve"> plan linguistique. En traduisant la langue de l’autre, il </w:t>
      </w:r>
      <w:r w:rsidR="00EB4F93">
        <w:rPr>
          <w:lang w:val="fr-FR"/>
        </w:rPr>
        <w:t xml:space="preserve">interprète également </w:t>
      </w:r>
      <w:r w:rsidR="008C44E1">
        <w:rPr>
          <w:lang w:val="fr-FR"/>
        </w:rPr>
        <w:t>l’aire culturelle dans laquelle la langue est construite</w:t>
      </w:r>
      <w:r w:rsidR="0008122A">
        <w:rPr>
          <w:lang w:val="fr-FR"/>
        </w:rPr>
        <w:t xml:space="preserve"> et baignée</w:t>
      </w:r>
      <w:r w:rsidR="008C44E1">
        <w:rPr>
          <w:lang w:val="fr-FR"/>
        </w:rPr>
        <w:t xml:space="preserve">. La dimension culturelle constitue un versant essentiel de la langue sans laquelle </w:t>
      </w:r>
      <w:r w:rsidR="00937935">
        <w:rPr>
          <w:lang w:val="fr-FR"/>
        </w:rPr>
        <w:t xml:space="preserve">la compréhension du propos ne peut trouver sa pertinence. En adaptant le </w:t>
      </w:r>
      <w:r w:rsidR="00DA65F9">
        <w:rPr>
          <w:lang w:val="fr-FR"/>
        </w:rPr>
        <w:t xml:space="preserve">niveau de </w:t>
      </w:r>
      <w:r w:rsidR="00937935">
        <w:rPr>
          <w:lang w:val="fr-FR"/>
        </w:rPr>
        <w:t xml:space="preserve">langage </w:t>
      </w:r>
      <w:r w:rsidR="00DA65F9">
        <w:rPr>
          <w:lang w:val="fr-FR"/>
        </w:rPr>
        <w:t>ou</w:t>
      </w:r>
      <w:r w:rsidR="00937935">
        <w:rPr>
          <w:lang w:val="fr-FR"/>
        </w:rPr>
        <w:t xml:space="preserve"> en cherchant l’équivalent d’un vocabulaire, l’interprète réalise une médiation linguistique. </w:t>
      </w:r>
      <w:r w:rsidR="00DA65F9">
        <w:rPr>
          <w:lang w:val="fr-FR"/>
        </w:rPr>
        <w:t>L</w:t>
      </w:r>
      <w:r w:rsidR="00937935">
        <w:rPr>
          <w:lang w:val="fr-FR"/>
        </w:rPr>
        <w:t>orsqu</w:t>
      </w:r>
      <w:r w:rsidR="00DA65F9">
        <w:rPr>
          <w:lang w:val="fr-FR"/>
        </w:rPr>
        <w:t>e certaines pratiques socio-culturelles n’existent pas dans la langue à traduire, l’interprète est amené</w:t>
      </w:r>
      <w:r w:rsidR="00320453">
        <w:rPr>
          <w:lang w:val="fr-FR"/>
        </w:rPr>
        <w:t xml:space="preserve"> également</w:t>
      </w:r>
      <w:r w:rsidR="00DA65F9">
        <w:rPr>
          <w:lang w:val="fr-FR"/>
        </w:rPr>
        <w:t xml:space="preserve"> à jouer le rôle d’un médiateur </w:t>
      </w:r>
      <w:r w:rsidR="00EA6D8C">
        <w:rPr>
          <w:lang w:val="fr-FR"/>
        </w:rPr>
        <w:t>culturel</w:t>
      </w:r>
      <w:r w:rsidR="00DA65F9">
        <w:rPr>
          <w:lang w:val="fr-FR"/>
        </w:rPr>
        <w:t xml:space="preserve">. </w:t>
      </w:r>
      <w:r w:rsidR="00BE591F">
        <w:rPr>
          <w:lang w:val="fr-FR"/>
        </w:rPr>
        <w:t>Dans certain</w:t>
      </w:r>
      <w:r w:rsidR="00EA6D8C">
        <w:rPr>
          <w:lang w:val="fr-FR"/>
        </w:rPr>
        <w:t>e</w:t>
      </w:r>
      <w:r w:rsidR="00BE591F">
        <w:rPr>
          <w:lang w:val="fr-FR"/>
        </w:rPr>
        <w:t xml:space="preserve">s </w:t>
      </w:r>
      <w:r w:rsidR="00EA6D8C">
        <w:rPr>
          <w:lang w:val="fr-FR"/>
        </w:rPr>
        <w:t>situations</w:t>
      </w:r>
      <w:r w:rsidR="00BE591F">
        <w:rPr>
          <w:lang w:val="fr-FR"/>
        </w:rPr>
        <w:t xml:space="preserve">, </w:t>
      </w:r>
      <w:r w:rsidR="00187165" w:rsidRPr="00E938A3">
        <w:rPr>
          <w:lang w:val="fr-FR"/>
        </w:rPr>
        <w:t xml:space="preserve">le travail de contextualisation est indispensable. </w:t>
      </w:r>
      <w:r w:rsidR="00CE4158" w:rsidRPr="00E938A3">
        <w:rPr>
          <w:lang w:val="fr-FR"/>
        </w:rPr>
        <w:t xml:space="preserve">Dans la durée, l’interprète peut devenir </w:t>
      </w:r>
      <w:r w:rsidR="00CE4158">
        <w:rPr>
          <w:lang w:val="fr-FR"/>
        </w:rPr>
        <w:t xml:space="preserve">un levier thérapeutique ou avoir une place de co-thérapeute grâce à un travail d’articulation avec le professionnel. </w:t>
      </w:r>
      <w:r w:rsidR="006F205E">
        <w:rPr>
          <w:lang w:val="fr-FR"/>
        </w:rPr>
        <w:t xml:space="preserve">C’est dans cette acception que nous </w:t>
      </w:r>
      <w:r w:rsidR="00310F3C">
        <w:rPr>
          <w:lang w:val="fr-FR"/>
        </w:rPr>
        <w:t>entendons</w:t>
      </w:r>
      <w:r w:rsidR="006F205E">
        <w:rPr>
          <w:lang w:val="fr-FR"/>
        </w:rPr>
        <w:t xml:space="preserve"> </w:t>
      </w:r>
      <w:r w:rsidR="00310F3C">
        <w:rPr>
          <w:lang w:val="fr-FR"/>
        </w:rPr>
        <w:t>l’</w:t>
      </w:r>
      <w:r w:rsidR="006F205E">
        <w:rPr>
          <w:lang w:val="fr-FR"/>
        </w:rPr>
        <w:t>« interprète – médiateur</w:t>
      </w:r>
      <w:r w:rsidR="00310F3C">
        <w:rPr>
          <w:lang w:val="fr-FR"/>
        </w:rPr>
        <w:t> »</w:t>
      </w:r>
      <w:r w:rsidR="006F205E">
        <w:rPr>
          <w:lang w:val="fr-FR"/>
        </w:rPr>
        <w:t xml:space="preserve">. </w:t>
      </w:r>
    </w:p>
    <w:p w14:paraId="27605562" w14:textId="04084703" w:rsidR="00716183" w:rsidRDefault="006F205E" w:rsidP="002108C6">
      <w:pPr>
        <w:jc w:val="both"/>
        <w:rPr>
          <w:lang w:val="fr-FR"/>
        </w:rPr>
      </w:pPr>
      <w:r>
        <w:rPr>
          <w:lang w:val="fr-FR"/>
        </w:rPr>
        <w:t>Le présent DU est donc proposé aux interprètes qui souhaitent mieux comprendre les enjeux de la situation transculturelle afin, d’une part, d’offrir aux migrants un accueil bienveillant et propice à leurs besoins et, d’autre part, de renforcer la qualité d</w:t>
      </w:r>
      <w:r w:rsidR="00310F3C">
        <w:rPr>
          <w:lang w:val="fr-FR"/>
        </w:rPr>
        <w:t>e</w:t>
      </w:r>
      <w:r>
        <w:rPr>
          <w:lang w:val="fr-FR"/>
        </w:rPr>
        <w:t xml:space="preserve"> travail du professionnel.</w:t>
      </w:r>
      <w:r w:rsidR="00716183">
        <w:rPr>
          <w:lang w:val="fr-FR"/>
        </w:rPr>
        <w:t xml:space="preserve"> Divers cadres d’intervention de l’interprétariat demandent une adaptabilité permanente de la part de l’interprète professionnel. La formation permet d’acquérir non seulement des connaissances théoriques et pratiques autour du parcours de migration et de santé mais aussi des postures adaptées selon les lieux d’intervention. </w:t>
      </w:r>
    </w:p>
    <w:p w14:paraId="62F0BC28" w14:textId="77777777" w:rsidR="000C0E9D" w:rsidRDefault="000C0E9D" w:rsidP="000C0E9D">
      <w:pPr>
        <w:spacing w:after="0"/>
        <w:rPr>
          <w:b/>
          <w:bCs/>
          <w:color w:val="002060"/>
          <w:sz w:val="28"/>
          <w:szCs w:val="28"/>
          <w:lang w:val="fr-FR"/>
        </w:rPr>
      </w:pPr>
    </w:p>
    <w:p w14:paraId="5BB6F8E3" w14:textId="5378F8E1" w:rsidR="0062752B" w:rsidRPr="0062752B" w:rsidRDefault="00011E75" w:rsidP="0062752B">
      <w:pPr>
        <w:rPr>
          <w:b/>
          <w:bCs/>
          <w:color w:val="002060"/>
          <w:sz w:val="28"/>
          <w:szCs w:val="28"/>
          <w:lang w:val="fr-FR"/>
        </w:rPr>
      </w:pPr>
      <w:r w:rsidRPr="00436EBE">
        <w:rPr>
          <w:b/>
          <w:bCs/>
          <w:color w:val="002060"/>
          <w:sz w:val="28"/>
          <w:szCs w:val="28"/>
          <w:lang w:val="fr-FR"/>
        </w:rPr>
        <w:t>Objectif</w:t>
      </w:r>
      <w:r w:rsidR="00EA1E30">
        <w:rPr>
          <w:b/>
          <w:bCs/>
          <w:color w:val="002060"/>
          <w:sz w:val="28"/>
          <w:szCs w:val="28"/>
          <w:lang w:val="fr-FR"/>
        </w:rPr>
        <w:t>s</w:t>
      </w:r>
      <w:r w:rsidRPr="00436EBE">
        <w:rPr>
          <w:b/>
          <w:bCs/>
          <w:color w:val="002060"/>
          <w:sz w:val="28"/>
          <w:szCs w:val="28"/>
          <w:lang w:val="fr-FR"/>
        </w:rPr>
        <w:t xml:space="preserve"> de la formation</w:t>
      </w:r>
    </w:p>
    <w:p w14:paraId="6F1136F6" w14:textId="77777777" w:rsidR="009506F2" w:rsidRPr="00E938A3" w:rsidRDefault="009506F2" w:rsidP="009506F2">
      <w:pPr>
        <w:pStyle w:val="Paragraphedeliste"/>
        <w:numPr>
          <w:ilvl w:val="0"/>
          <w:numId w:val="1"/>
        </w:numPr>
        <w:jc w:val="both"/>
        <w:rPr>
          <w:lang w:val="fr-FR"/>
        </w:rPr>
      </w:pPr>
      <w:r w:rsidRPr="00E938A3">
        <w:rPr>
          <w:lang w:val="fr-FR"/>
        </w:rPr>
        <w:t>Offrir une réflexion sur la place de l’interprète – médiateur dans différentes situations transculturelles, en médecine particulièrement.</w:t>
      </w:r>
    </w:p>
    <w:p w14:paraId="0EDEEB0D" w14:textId="319FB53E" w:rsidR="00A658C1" w:rsidRDefault="00EA1E30" w:rsidP="00EA1E30">
      <w:pPr>
        <w:pStyle w:val="Paragraphedeliste"/>
        <w:numPr>
          <w:ilvl w:val="0"/>
          <w:numId w:val="1"/>
        </w:numPr>
        <w:jc w:val="both"/>
        <w:rPr>
          <w:lang w:val="fr-FR"/>
        </w:rPr>
      </w:pPr>
      <w:r>
        <w:rPr>
          <w:lang w:val="fr-FR"/>
        </w:rPr>
        <w:t xml:space="preserve">Sensibiliser </w:t>
      </w:r>
      <w:r w:rsidR="00334E5D">
        <w:rPr>
          <w:lang w:val="fr-FR"/>
        </w:rPr>
        <w:t xml:space="preserve">à l’interculturalité et à la clinique transculturelle - en étudiant </w:t>
      </w:r>
      <w:r>
        <w:rPr>
          <w:lang w:val="fr-FR"/>
        </w:rPr>
        <w:t>divers parcours migratoires et</w:t>
      </w:r>
      <w:r w:rsidR="00A658C1">
        <w:rPr>
          <w:lang w:val="fr-FR"/>
        </w:rPr>
        <w:t xml:space="preserve"> </w:t>
      </w:r>
      <w:r w:rsidR="00334E5D">
        <w:rPr>
          <w:lang w:val="fr-FR"/>
        </w:rPr>
        <w:t>les e</w:t>
      </w:r>
      <w:r w:rsidR="00A658C1">
        <w:rPr>
          <w:lang w:val="fr-FR"/>
        </w:rPr>
        <w:t>njeux géopolitiques</w:t>
      </w:r>
      <w:r w:rsidR="00334E5D">
        <w:rPr>
          <w:lang w:val="fr-FR"/>
        </w:rPr>
        <w:t xml:space="preserve"> -</w:t>
      </w:r>
      <w:r w:rsidR="00A658C1">
        <w:rPr>
          <w:lang w:val="fr-FR"/>
        </w:rPr>
        <w:t xml:space="preserve"> </w:t>
      </w:r>
      <w:r w:rsidR="00033465">
        <w:rPr>
          <w:lang w:val="fr-FR"/>
        </w:rPr>
        <w:t>pour mobiliser les compétences</w:t>
      </w:r>
      <w:r w:rsidR="009506F2">
        <w:rPr>
          <w:lang w:val="fr-FR"/>
        </w:rPr>
        <w:t xml:space="preserve"> adaptées.</w:t>
      </w:r>
    </w:p>
    <w:p w14:paraId="65ACC68E" w14:textId="56F8CE5C" w:rsidR="005D65A7" w:rsidRPr="005D65A7" w:rsidRDefault="00334E5D" w:rsidP="00D713D0">
      <w:pPr>
        <w:pStyle w:val="Paragraphedeliste"/>
        <w:numPr>
          <w:ilvl w:val="0"/>
          <w:numId w:val="1"/>
        </w:numPr>
        <w:jc w:val="both"/>
        <w:rPr>
          <w:b/>
          <w:bCs/>
          <w:color w:val="002060"/>
          <w:sz w:val="28"/>
          <w:szCs w:val="28"/>
          <w:lang w:val="fr-FR"/>
        </w:rPr>
      </w:pPr>
      <w:r w:rsidRPr="005D65A7">
        <w:rPr>
          <w:lang w:val="fr-FR"/>
        </w:rPr>
        <w:t>Travailler sur les postures selon les structures d’intervention</w:t>
      </w:r>
      <w:r w:rsidR="005D65A7" w:rsidRPr="005D65A7">
        <w:rPr>
          <w:lang w:val="fr-FR"/>
        </w:rPr>
        <w:t xml:space="preserve"> (les milieux médical, </w:t>
      </w:r>
      <w:r w:rsidR="005D65A7">
        <w:rPr>
          <w:lang w:val="fr-FR"/>
        </w:rPr>
        <w:t xml:space="preserve">social, </w:t>
      </w:r>
      <w:r w:rsidR="005D65A7" w:rsidRPr="005D65A7">
        <w:rPr>
          <w:lang w:val="fr-FR"/>
        </w:rPr>
        <w:t>administratif ou juridique) afin de</w:t>
      </w:r>
      <w:r w:rsidRPr="005D65A7">
        <w:rPr>
          <w:lang w:val="fr-FR"/>
        </w:rPr>
        <w:t xml:space="preserve"> p</w:t>
      </w:r>
      <w:r w:rsidR="002A24E9" w:rsidRPr="005D65A7">
        <w:rPr>
          <w:lang w:val="fr-FR"/>
        </w:rPr>
        <w:t>rofessionnaliser les interprètes-médiateurs</w:t>
      </w:r>
      <w:r w:rsidR="005D65A7">
        <w:rPr>
          <w:lang w:val="fr-FR"/>
        </w:rPr>
        <w:t>.</w:t>
      </w:r>
      <w:r w:rsidRPr="005D65A7">
        <w:rPr>
          <w:lang w:val="fr-FR"/>
        </w:rPr>
        <w:t xml:space="preserve"> </w:t>
      </w:r>
    </w:p>
    <w:p w14:paraId="57F16DEF" w14:textId="77777777" w:rsidR="000C0E9D" w:rsidRDefault="000C0E9D" w:rsidP="000C0E9D">
      <w:pPr>
        <w:spacing w:after="0"/>
        <w:jc w:val="both"/>
        <w:rPr>
          <w:b/>
          <w:bCs/>
          <w:color w:val="002060"/>
          <w:sz w:val="28"/>
          <w:szCs w:val="28"/>
          <w:lang w:val="fr-FR"/>
        </w:rPr>
      </w:pPr>
    </w:p>
    <w:p w14:paraId="29326FC8" w14:textId="0B9B17EC" w:rsidR="006B0A1C" w:rsidRPr="005D65A7" w:rsidRDefault="006B0A1C" w:rsidP="005D65A7">
      <w:pPr>
        <w:jc w:val="both"/>
        <w:rPr>
          <w:b/>
          <w:bCs/>
          <w:color w:val="002060"/>
          <w:sz w:val="28"/>
          <w:szCs w:val="28"/>
          <w:lang w:val="fr-FR"/>
        </w:rPr>
      </w:pPr>
      <w:r w:rsidRPr="005D65A7">
        <w:rPr>
          <w:b/>
          <w:bCs/>
          <w:color w:val="002060"/>
          <w:sz w:val="28"/>
          <w:szCs w:val="28"/>
          <w:lang w:val="fr-FR"/>
        </w:rPr>
        <w:t>Public</w:t>
      </w:r>
    </w:p>
    <w:p w14:paraId="74C6C276" w14:textId="24BA11AA" w:rsidR="00EB4F93" w:rsidRDefault="00EB4F93" w:rsidP="00553543">
      <w:pPr>
        <w:jc w:val="both"/>
        <w:rPr>
          <w:lang w:val="fr-FR"/>
        </w:rPr>
      </w:pPr>
      <w:r>
        <w:rPr>
          <w:lang w:val="fr-FR"/>
        </w:rPr>
        <w:t xml:space="preserve">La formation s’adresse aux interprètes débutants ainsi qu’aux futurs interprètes </w:t>
      </w:r>
      <w:r w:rsidR="005D65A7">
        <w:rPr>
          <w:lang w:val="fr-FR"/>
        </w:rPr>
        <w:t>souhaitant</w:t>
      </w:r>
      <w:r>
        <w:rPr>
          <w:lang w:val="fr-FR"/>
        </w:rPr>
        <w:t xml:space="preserve"> intervenir auprès des migrants dans diverses situations </w:t>
      </w:r>
      <w:r w:rsidR="00553543">
        <w:rPr>
          <w:lang w:val="fr-FR"/>
        </w:rPr>
        <w:t>transculturelles</w:t>
      </w:r>
      <w:r w:rsidR="00006872">
        <w:rPr>
          <w:lang w:val="fr-FR"/>
        </w:rPr>
        <w:t>, notamment en milieu social et médical</w:t>
      </w:r>
      <w:r>
        <w:rPr>
          <w:lang w:val="fr-FR"/>
        </w:rPr>
        <w:t xml:space="preserve">. </w:t>
      </w:r>
    </w:p>
    <w:p w14:paraId="13884F76" w14:textId="3295C1D5" w:rsidR="009506F2" w:rsidRPr="00E938A3" w:rsidRDefault="009506F2" w:rsidP="00553543">
      <w:pPr>
        <w:jc w:val="both"/>
        <w:rPr>
          <w:lang w:val="fr-FR"/>
        </w:rPr>
      </w:pPr>
      <w:r w:rsidRPr="00E938A3">
        <w:rPr>
          <w:lang w:val="fr-FR"/>
        </w:rPr>
        <w:t>Elle s’adresse aux interprètes-médiateurs déjà dans la pratique pour consolider les acquis et posséder un diplôme répondant aux exigences nationales de ce futur métier.</w:t>
      </w:r>
    </w:p>
    <w:p w14:paraId="5C1365A3" w14:textId="329DF16E" w:rsidR="00EB4F93" w:rsidRDefault="000C0E9D" w:rsidP="005D65A7">
      <w:pPr>
        <w:jc w:val="both"/>
        <w:rPr>
          <w:lang w:val="fr-FR"/>
        </w:rPr>
      </w:pPr>
      <w:r>
        <w:rPr>
          <w:lang w:val="fr-FR"/>
        </w:rPr>
        <w:t>Et</w:t>
      </w:r>
      <w:r w:rsidR="009506F2">
        <w:rPr>
          <w:lang w:val="fr-FR"/>
        </w:rPr>
        <w:t xml:space="preserve"> à</w:t>
      </w:r>
      <w:r>
        <w:rPr>
          <w:lang w:val="fr-FR"/>
        </w:rPr>
        <w:t xml:space="preserve"> </w:t>
      </w:r>
      <w:r w:rsidR="009506F2">
        <w:rPr>
          <w:lang w:val="fr-FR"/>
        </w:rPr>
        <w:t xml:space="preserve">tous les professionnels </w:t>
      </w:r>
      <w:r w:rsidR="00EB4F93">
        <w:rPr>
          <w:lang w:val="fr-FR"/>
        </w:rPr>
        <w:t xml:space="preserve">qui s’intéressent au </w:t>
      </w:r>
      <w:r w:rsidR="005D65A7">
        <w:rPr>
          <w:lang w:val="fr-FR"/>
        </w:rPr>
        <w:t>travail</w:t>
      </w:r>
      <w:r w:rsidR="00EB4F93">
        <w:rPr>
          <w:lang w:val="fr-FR"/>
        </w:rPr>
        <w:t xml:space="preserve"> d’interprète – médiateur</w:t>
      </w:r>
      <w:r w:rsidR="00553543">
        <w:rPr>
          <w:lang w:val="fr-FR"/>
        </w:rPr>
        <w:t xml:space="preserve"> </w:t>
      </w:r>
      <w:r w:rsidR="005D65A7">
        <w:rPr>
          <w:lang w:val="fr-FR"/>
        </w:rPr>
        <w:t xml:space="preserve">dans l’accompagnement </w:t>
      </w:r>
      <w:r w:rsidR="00553543">
        <w:rPr>
          <w:lang w:val="fr-FR"/>
        </w:rPr>
        <w:t xml:space="preserve">des migrants allophones. </w:t>
      </w:r>
    </w:p>
    <w:p w14:paraId="3F9580C6" w14:textId="77777777" w:rsidR="00EB4F93" w:rsidRDefault="00EB4F93" w:rsidP="00D4728D">
      <w:pPr>
        <w:spacing w:after="0"/>
        <w:rPr>
          <w:lang w:val="fr-FR"/>
        </w:rPr>
      </w:pPr>
    </w:p>
    <w:p w14:paraId="6576F268" w14:textId="77777777" w:rsidR="00553543" w:rsidRPr="00EB4F93" w:rsidRDefault="00553543" w:rsidP="00553543">
      <w:pPr>
        <w:shd w:val="clear" w:color="auto" w:fill="FFFFFF" w:themeFill="background1"/>
        <w:rPr>
          <w:b/>
          <w:bCs/>
          <w:color w:val="002060"/>
          <w:sz w:val="28"/>
          <w:szCs w:val="28"/>
          <w:lang w:val="fr-FR"/>
        </w:rPr>
      </w:pPr>
      <w:r>
        <w:rPr>
          <w:b/>
          <w:bCs/>
          <w:color w:val="002060"/>
          <w:sz w:val="28"/>
          <w:szCs w:val="28"/>
          <w:lang w:val="fr-FR"/>
        </w:rPr>
        <w:t xml:space="preserve">Modules </w:t>
      </w:r>
    </w:p>
    <w:p w14:paraId="1F3E6C5B" w14:textId="347B708D" w:rsidR="00553543" w:rsidRDefault="00553543" w:rsidP="00553543">
      <w:pPr>
        <w:jc w:val="both"/>
        <w:rPr>
          <w:lang w:val="fr-FR"/>
        </w:rPr>
      </w:pPr>
      <w:r>
        <w:rPr>
          <w:lang w:val="fr-FR"/>
        </w:rPr>
        <w:t>Les enseignements sont organisés en 4 modules</w:t>
      </w:r>
      <w:r w:rsidR="00CF720F">
        <w:rPr>
          <w:lang w:val="fr-FR"/>
        </w:rPr>
        <w:t xml:space="preserve"> avec </w:t>
      </w:r>
      <w:r w:rsidR="00FD6693">
        <w:rPr>
          <w:lang w:val="fr-FR"/>
        </w:rPr>
        <w:t>70 heures de CM + 70 heures de TD + 50 heures de stage</w:t>
      </w:r>
      <w:r w:rsidR="00CF720F">
        <w:rPr>
          <w:lang w:val="fr-FR"/>
        </w:rPr>
        <w:t>.</w:t>
      </w:r>
    </w:p>
    <w:p w14:paraId="38CF9A1A" w14:textId="36D7459B" w:rsidR="00553543" w:rsidRPr="009C3FBA" w:rsidRDefault="00553543" w:rsidP="000C0E9D">
      <w:pPr>
        <w:pStyle w:val="Paragraphedeliste"/>
        <w:numPr>
          <w:ilvl w:val="0"/>
          <w:numId w:val="1"/>
        </w:numPr>
        <w:rPr>
          <w:b/>
          <w:bCs/>
          <w:lang w:val="fr-FR"/>
        </w:rPr>
      </w:pPr>
      <w:r w:rsidRPr="009C3FBA">
        <w:rPr>
          <w:b/>
          <w:bCs/>
          <w:lang w:val="fr-FR"/>
        </w:rPr>
        <w:t>Interprétariat – Médiation</w:t>
      </w:r>
      <w:r w:rsidR="00E47BE1">
        <w:rPr>
          <w:b/>
          <w:bCs/>
          <w:lang w:val="fr-FR"/>
        </w:rPr>
        <w:t xml:space="preserve"> (57H)</w:t>
      </w:r>
    </w:p>
    <w:p w14:paraId="1E3A4C6B" w14:textId="3CFC1D71" w:rsidR="000C0E9D" w:rsidRDefault="000C0E9D" w:rsidP="00D4728D">
      <w:pPr>
        <w:jc w:val="both"/>
        <w:rPr>
          <w:lang w:val="fr-FR"/>
        </w:rPr>
      </w:pPr>
      <w:r>
        <w:rPr>
          <w:lang w:val="fr-FR"/>
        </w:rPr>
        <w:t>Les interprètes – médiateurs professionnels</w:t>
      </w:r>
      <w:r w:rsidR="00E52968">
        <w:rPr>
          <w:lang w:val="fr-FR"/>
        </w:rPr>
        <w:t xml:space="preserve"> et expérimentés</w:t>
      </w:r>
      <w:r>
        <w:rPr>
          <w:lang w:val="fr-FR"/>
        </w:rPr>
        <w:t xml:space="preserve"> </w:t>
      </w:r>
      <w:r w:rsidR="00D4728D">
        <w:rPr>
          <w:lang w:val="fr-FR"/>
        </w:rPr>
        <w:t>ainsi que les enseignants – chercheurs présente</w:t>
      </w:r>
      <w:r w:rsidR="00E52968">
        <w:rPr>
          <w:lang w:val="fr-FR"/>
        </w:rPr>
        <w:t>nt</w:t>
      </w:r>
      <w:r w:rsidR="00D4728D">
        <w:rPr>
          <w:lang w:val="fr-FR"/>
        </w:rPr>
        <w:t xml:space="preserve"> </w:t>
      </w:r>
      <w:r w:rsidR="00D2445E">
        <w:rPr>
          <w:lang w:val="fr-FR"/>
        </w:rPr>
        <w:t>l’histoire de l’interprétariat dans le domaine</w:t>
      </w:r>
      <w:r w:rsidR="00E52968">
        <w:rPr>
          <w:lang w:val="fr-FR"/>
        </w:rPr>
        <w:t xml:space="preserve"> médical et social, </w:t>
      </w:r>
      <w:r w:rsidR="00D4728D">
        <w:rPr>
          <w:lang w:val="fr-FR"/>
        </w:rPr>
        <w:t>les recherches actuelles sur</w:t>
      </w:r>
      <w:r w:rsidR="009C3FBA">
        <w:rPr>
          <w:lang w:val="fr-FR"/>
        </w:rPr>
        <w:t xml:space="preserve"> le travail d’interpr</w:t>
      </w:r>
      <w:r w:rsidR="00437FAA">
        <w:rPr>
          <w:lang w:val="fr-FR"/>
        </w:rPr>
        <w:t>étariat</w:t>
      </w:r>
      <w:r w:rsidR="00D4728D">
        <w:rPr>
          <w:lang w:val="fr-FR"/>
        </w:rPr>
        <w:t xml:space="preserve">, </w:t>
      </w:r>
      <w:r w:rsidR="00E52968">
        <w:rPr>
          <w:lang w:val="fr-FR"/>
        </w:rPr>
        <w:t xml:space="preserve">les </w:t>
      </w:r>
      <w:r w:rsidR="00D4728D">
        <w:rPr>
          <w:lang w:val="fr-FR"/>
        </w:rPr>
        <w:t>différents domaines</w:t>
      </w:r>
      <w:r w:rsidR="00437FAA">
        <w:rPr>
          <w:lang w:val="fr-FR"/>
        </w:rPr>
        <w:t xml:space="preserve"> d’intervention</w:t>
      </w:r>
      <w:r w:rsidR="009C3FBA">
        <w:rPr>
          <w:lang w:val="fr-FR"/>
        </w:rPr>
        <w:t>, etc.</w:t>
      </w:r>
      <w:r w:rsidR="00D4728D">
        <w:rPr>
          <w:lang w:val="fr-FR"/>
        </w:rPr>
        <w:t xml:space="preserve"> </w:t>
      </w:r>
      <w:r w:rsidR="00E52968">
        <w:rPr>
          <w:lang w:val="fr-FR"/>
        </w:rPr>
        <w:t xml:space="preserve">et </w:t>
      </w:r>
      <w:r w:rsidR="009C3FBA">
        <w:rPr>
          <w:lang w:val="fr-FR"/>
        </w:rPr>
        <w:t xml:space="preserve">proposent de travailler sur les postures adaptées aux </w:t>
      </w:r>
      <w:r w:rsidR="00437FAA">
        <w:rPr>
          <w:lang w:val="fr-FR"/>
        </w:rPr>
        <w:t xml:space="preserve">divers </w:t>
      </w:r>
      <w:r w:rsidR="009C3FBA">
        <w:rPr>
          <w:lang w:val="fr-FR"/>
        </w:rPr>
        <w:t>cadres</w:t>
      </w:r>
      <w:r w:rsidR="00437FAA">
        <w:rPr>
          <w:lang w:val="fr-FR"/>
        </w:rPr>
        <w:t xml:space="preserve">. </w:t>
      </w:r>
      <w:r w:rsidR="009C3FBA">
        <w:rPr>
          <w:lang w:val="fr-FR"/>
        </w:rPr>
        <w:t xml:space="preserve"> </w:t>
      </w:r>
    </w:p>
    <w:p w14:paraId="0F57B662" w14:textId="3E12AFBF" w:rsidR="00553543" w:rsidRPr="009C3FBA" w:rsidRDefault="00553543" w:rsidP="000C0E9D">
      <w:pPr>
        <w:pStyle w:val="Paragraphedeliste"/>
        <w:numPr>
          <w:ilvl w:val="0"/>
          <w:numId w:val="1"/>
        </w:numPr>
        <w:rPr>
          <w:b/>
          <w:bCs/>
          <w:lang w:val="fr-FR"/>
        </w:rPr>
      </w:pPr>
      <w:r w:rsidRPr="009C3FBA">
        <w:rPr>
          <w:b/>
          <w:bCs/>
          <w:lang w:val="fr-FR"/>
        </w:rPr>
        <w:t>Problématiques liées à la migration</w:t>
      </w:r>
      <w:r w:rsidR="00E47BE1">
        <w:rPr>
          <w:b/>
          <w:bCs/>
          <w:lang w:val="fr-FR"/>
        </w:rPr>
        <w:t xml:space="preserve"> (26h)</w:t>
      </w:r>
      <w:r w:rsidRPr="009C3FBA">
        <w:rPr>
          <w:b/>
          <w:bCs/>
          <w:lang w:val="fr-FR"/>
        </w:rPr>
        <w:t xml:space="preserve"> </w:t>
      </w:r>
    </w:p>
    <w:p w14:paraId="2A0E91D8" w14:textId="13E87C46" w:rsidR="007367DD" w:rsidRDefault="00451535" w:rsidP="007367DD">
      <w:pPr>
        <w:jc w:val="both"/>
        <w:rPr>
          <w:lang w:val="fr-FR"/>
        </w:rPr>
      </w:pPr>
      <w:r>
        <w:rPr>
          <w:lang w:val="fr-FR"/>
        </w:rPr>
        <w:t xml:space="preserve">Avec une approche inter/transculturel, diverses problématiques relatives à la migration sont étudiées dans ce module. Les intervenants exposent différents parcours migratoires, </w:t>
      </w:r>
      <w:r w:rsidR="00613FE3">
        <w:rPr>
          <w:lang w:val="fr-FR"/>
        </w:rPr>
        <w:t>notamment certaines</w:t>
      </w:r>
      <w:r w:rsidR="007367DD">
        <w:rPr>
          <w:lang w:val="fr-FR"/>
        </w:rPr>
        <w:t xml:space="preserve"> </w:t>
      </w:r>
      <w:r w:rsidR="00613FE3">
        <w:rPr>
          <w:lang w:val="fr-FR"/>
        </w:rPr>
        <w:t>populations demandant une attention particulière</w:t>
      </w:r>
      <w:r>
        <w:rPr>
          <w:lang w:val="fr-FR"/>
        </w:rPr>
        <w:t>,</w:t>
      </w:r>
      <w:r w:rsidR="00613FE3">
        <w:rPr>
          <w:lang w:val="fr-FR"/>
        </w:rPr>
        <w:t xml:space="preserve"> comme des mineurs non accompagnés, des femmes victimes de violence, des jeunes mères, des jeunes afghans, des femmes nigérianes</w:t>
      </w:r>
      <w:r>
        <w:rPr>
          <w:lang w:val="fr-FR"/>
        </w:rPr>
        <w:t xml:space="preserve">, etc. </w:t>
      </w:r>
      <w:r w:rsidR="00613FE3">
        <w:rPr>
          <w:lang w:val="fr-FR"/>
        </w:rPr>
        <w:t xml:space="preserve">  </w:t>
      </w:r>
      <w:r w:rsidR="007367DD">
        <w:rPr>
          <w:lang w:val="fr-FR"/>
        </w:rPr>
        <w:t xml:space="preserve"> </w:t>
      </w:r>
    </w:p>
    <w:p w14:paraId="32FC8666" w14:textId="7070DC58" w:rsidR="00553543" w:rsidRPr="008534CF" w:rsidRDefault="00553543" w:rsidP="000C0E9D">
      <w:pPr>
        <w:pStyle w:val="Paragraphedeliste"/>
        <w:numPr>
          <w:ilvl w:val="0"/>
          <w:numId w:val="1"/>
        </w:numPr>
        <w:rPr>
          <w:b/>
          <w:bCs/>
          <w:lang w:val="fr-FR"/>
        </w:rPr>
      </w:pPr>
      <w:r w:rsidRPr="008534CF">
        <w:rPr>
          <w:b/>
          <w:bCs/>
          <w:lang w:val="fr-FR"/>
        </w:rPr>
        <w:t>Santé somatique et santé mentale</w:t>
      </w:r>
      <w:r w:rsidR="00E47BE1">
        <w:rPr>
          <w:b/>
          <w:bCs/>
          <w:lang w:val="fr-FR"/>
        </w:rPr>
        <w:t xml:space="preserve"> (38h)</w:t>
      </w:r>
    </w:p>
    <w:p w14:paraId="6F866A1A" w14:textId="2D771713" w:rsidR="00451535" w:rsidRPr="00451535" w:rsidRDefault="008534CF" w:rsidP="008534CF">
      <w:pPr>
        <w:jc w:val="both"/>
        <w:rPr>
          <w:lang w:val="fr-FR"/>
        </w:rPr>
      </w:pPr>
      <w:r>
        <w:rPr>
          <w:lang w:val="fr-FR"/>
        </w:rPr>
        <w:t xml:space="preserve">La plupart d’interprètes n’ont pas de formation en santé. Afin de faciliter leur intervention dans </w:t>
      </w:r>
      <w:r w:rsidR="003A3A4A">
        <w:rPr>
          <w:lang w:val="fr-FR"/>
        </w:rPr>
        <w:t>des</w:t>
      </w:r>
      <w:r>
        <w:rPr>
          <w:lang w:val="fr-FR"/>
        </w:rPr>
        <w:t xml:space="preserve"> structure</w:t>
      </w:r>
      <w:r w:rsidR="003A3A4A">
        <w:rPr>
          <w:lang w:val="fr-FR"/>
        </w:rPr>
        <w:t>s</w:t>
      </w:r>
      <w:r>
        <w:rPr>
          <w:lang w:val="fr-FR"/>
        </w:rPr>
        <w:t xml:space="preserve"> de soin, plusieurs enseignements sur la santé somatique et la santé mentale sont organisés. L’objectif du module est d’offrir une vision globale sur le système de la santé en France et d’aider à familiariser avec le vocabulaire spécifique aux pathologies </w:t>
      </w:r>
      <w:r w:rsidR="00006872">
        <w:rPr>
          <w:lang w:val="fr-FR"/>
        </w:rPr>
        <w:t xml:space="preserve">récurrentes </w:t>
      </w:r>
      <w:r>
        <w:rPr>
          <w:lang w:val="fr-FR"/>
        </w:rPr>
        <w:t>et aux soins</w:t>
      </w:r>
      <w:r w:rsidR="00006872">
        <w:rPr>
          <w:lang w:val="fr-FR"/>
        </w:rPr>
        <w:t xml:space="preserve"> proposés</w:t>
      </w:r>
      <w:r>
        <w:rPr>
          <w:lang w:val="fr-FR"/>
        </w:rPr>
        <w:t xml:space="preserve">. Différents professionnels </w:t>
      </w:r>
      <w:r w:rsidR="00FD6693">
        <w:rPr>
          <w:lang w:val="fr-FR"/>
        </w:rPr>
        <w:t>apportent leurs connaissances sur leurs spécialités et précisent</w:t>
      </w:r>
      <w:r>
        <w:rPr>
          <w:lang w:val="fr-FR"/>
        </w:rPr>
        <w:t xml:space="preserve"> les besoins particuliers </w:t>
      </w:r>
      <w:r w:rsidR="00FD6693">
        <w:rPr>
          <w:lang w:val="fr-FR"/>
        </w:rPr>
        <w:t xml:space="preserve">par rapport à l’interprétariat. </w:t>
      </w:r>
      <w:r>
        <w:rPr>
          <w:lang w:val="fr-FR"/>
        </w:rPr>
        <w:t xml:space="preserve"> </w:t>
      </w:r>
    </w:p>
    <w:p w14:paraId="1CBCC4C2" w14:textId="4EB30028" w:rsidR="00553543" w:rsidRPr="00FD6693" w:rsidRDefault="00553543" w:rsidP="000C0E9D">
      <w:pPr>
        <w:pStyle w:val="Paragraphedeliste"/>
        <w:numPr>
          <w:ilvl w:val="0"/>
          <w:numId w:val="1"/>
        </w:numPr>
        <w:rPr>
          <w:b/>
          <w:bCs/>
          <w:color w:val="002060"/>
          <w:sz w:val="28"/>
          <w:szCs w:val="28"/>
          <w:lang w:val="fr-FR"/>
        </w:rPr>
      </w:pPr>
      <w:r w:rsidRPr="00FD6693">
        <w:rPr>
          <w:b/>
          <w:bCs/>
          <w:lang w:val="fr-FR"/>
        </w:rPr>
        <w:t xml:space="preserve">Travail dans le domaine </w:t>
      </w:r>
      <w:r w:rsidR="003A3A4A">
        <w:rPr>
          <w:b/>
          <w:bCs/>
          <w:lang w:val="fr-FR"/>
        </w:rPr>
        <w:t>socioju</w:t>
      </w:r>
      <w:r w:rsidR="003A3A4A" w:rsidRPr="00FD6693">
        <w:rPr>
          <w:b/>
          <w:bCs/>
          <w:lang w:val="fr-FR"/>
        </w:rPr>
        <w:t>ridique</w:t>
      </w:r>
      <w:r w:rsidRPr="00FD6693">
        <w:rPr>
          <w:b/>
          <w:bCs/>
          <w:lang w:val="fr-FR"/>
        </w:rPr>
        <w:t xml:space="preserve"> </w:t>
      </w:r>
      <w:r w:rsidR="00E47BE1">
        <w:rPr>
          <w:b/>
          <w:bCs/>
          <w:lang w:val="fr-FR"/>
        </w:rPr>
        <w:t>(19h)</w:t>
      </w:r>
    </w:p>
    <w:p w14:paraId="6DAE03BB" w14:textId="3400F764" w:rsidR="006F364E" w:rsidRDefault="00FD6693" w:rsidP="00FD6693">
      <w:pPr>
        <w:jc w:val="both"/>
        <w:rPr>
          <w:lang w:val="fr-FR"/>
        </w:rPr>
      </w:pPr>
      <w:r>
        <w:rPr>
          <w:lang w:val="fr-FR"/>
        </w:rPr>
        <w:lastRenderedPageBreak/>
        <w:t>Certains interprètes se spécialisent dans le domaine sociojuridique et administratif. Dans ce module, les droits des étrangers ainsi que l</w:t>
      </w:r>
      <w:r w:rsidR="003A3A4A">
        <w:rPr>
          <w:lang w:val="fr-FR"/>
        </w:rPr>
        <w:t>a spécificité du</w:t>
      </w:r>
      <w:r>
        <w:rPr>
          <w:lang w:val="fr-FR"/>
        </w:rPr>
        <w:t xml:space="preserve"> travail </w:t>
      </w:r>
      <w:r w:rsidR="00CF720F">
        <w:rPr>
          <w:lang w:val="fr-FR"/>
        </w:rPr>
        <w:t xml:space="preserve">d’interprétariat </w:t>
      </w:r>
      <w:r>
        <w:rPr>
          <w:lang w:val="fr-FR"/>
        </w:rPr>
        <w:t xml:space="preserve">dans différents lieux publics (le tribunal, la préfecture, le commissariat, l’école, etc.) seront abordés.   </w:t>
      </w:r>
    </w:p>
    <w:p w14:paraId="41FF4464" w14:textId="7AA74F12" w:rsidR="00FD6693" w:rsidRPr="00CF720F" w:rsidRDefault="00CF720F" w:rsidP="00CF720F">
      <w:pPr>
        <w:pStyle w:val="Paragraphedeliste"/>
        <w:numPr>
          <w:ilvl w:val="0"/>
          <w:numId w:val="1"/>
        </w:numPr>
        <w:rPr>
          <w:b/>
          <w:bCs/>
          <w:lang w:val="fr-FR"/>
        </w:rPr>
      </w:pPr>
      <w:r w:rsidRPr="00CF720F">
        <w:rPr>
          <w:b/>
          <w:bCs/>
          <w:lang w:val="fr-FR"/>
        </w:rPr>
        <w:t>Stage professionnel</w:t>
      </w:r>
      <w:r w:rsidR="00E47BE1">
        <w:rPr>
          <w:b/>
          <w:bCs/>
          <w:lang w:val="fr-FR"/>
        </w:rPr>
        <w:t xml:space="preserve"> (50h)</w:t>
      </w:r>
    </w:p>
    <w:p w14:paraId="26A80FE4" w14:textId="37062345" w:rsidR="00CF720F" w:rsidRDefault="00CF720F" w:rsidP="00CF720F">
      <w:pPr>
        <w:jc w:val="both"/>
        <w:rPr>
          <w:lang w:val="fr-FR"/>
        </w:rPr>
      </w:pPr>
      <w:r>
        <w:rPr>
          <w:lang w:val="fr-FR"/>
        </w:rPr>
        <w:t xml:space="preserve">Tous les étudiants réalisent un stage de 50 heures dans une structure qui fait appel à un interprète. La convention sera signée entre l’université et la structure d’accueil avant le début du stage. </w:t>
      </w:r>
    </w:p>
    <w:p w14:paraId="3C5341BB" w14:textId="483DA0DE" w:rsidR="00CF720F" w:rsidRDefault="00CF720F" w:rsidP="00CF720F">
      <w:pPr>
        <w:jc w:val="both"/>
        <w:rPr>
          <w:lang w:val="fr-FR"/>
        </w:rPr>
      </w:pPr>
      <w:r>
        <w:rPr>
          <w:lang w:val="fr-FR"/>
        </w:rPr>
        <w:t xml:space="preserve">Les lieux de stage peuvent être dans une structure de soin (consultation psychologique ou psychiatrique, consultation médicale) ou d’accueil des migrants (CADA, associations, etc.). </w:t>
      </w:r>
    </w:p>
    <w:p w14:paraId="1D094A0F" w14:textId="77777777" w:rsidR="00CF720F" w:rsidRDefault="00CF720F" w:rsidP="00CF720F">
      <w:pPr>
        <w:shd w:val="clear" w:color="auto" w:fill="FFFFFF" w:themeFill="background1"/>
        <w:spacing w:after="0"/>
        <w:rPr>
          <w:b/>
          <w:bCs/>
          <w:color w:val="002060"/>
          <w:sz w:val="28"/>
          <w:szCs w:val="28"/>
          <w:lang w:val="fr-FR"/>
        </w:rPr>
      </w:pPr>
    </w:p>
    <w:p w14:paraId="66AFB66B" w14:textId="61A89FDA" w:rsidR="000C0E9D" w:rsidRDefault="000C0E9D" w:rsidP="000C0E9D">
      <w:pPr>
        <w:shd w:val="clear" w:color="auto" w:fill="FFFFFF" w:themeFill="background1"/>
        <w:rPr>
          <w:b/>
          <w:bCs/>
          <w:color w:val="002060"/>
          <w:sz w:val="28"/>
          <w:szCs w:val="28"/>
          <w:lang w:val="fr-FR"/>
        </w:rPr>
      </w:pPr>
      <w:r>
        <w:rPr>
          <w:b/>
          <w:bCs/>
          <w:color w:val="002060"/>
          <w:sz w:val="28"/>
          <w:szCs w:val="28"/>
          <w:lang w:val="fr-FR"/>
        </w:rPr>
        <w:t xml:space="preserve">Durée et rythme de la formation </w:t>
      </w:r>
    </w:p>
    <w:p w14:paraId="3F8DD4DB" w14:textId="77777777" w:rsidR="000C0E9D" w:rsidRDefault="000C0E9D" w:rsidP="00CF720F">
      <w:pPr>
        <w:shd w:val="clear" w:color="auto" w:fill="FFFFFF" w:themeFill="background1"/>
        <w:spacing w:after="0"/>
        <w:rPr>
          <w:lang w:val="fr-FR"/>
        </w:rPr>
      </w:pPr>
      <w:r w:rsidRPr="006F364E">
        <w:rPr>
          <w:lang w:val="fr-FR"/>
        </w:rPr>
        <w:t>La form</w:t>
      </w:r>
      <w:r>
        <w:rPr>
          <w:lang w:val="fr-FR"/>
        </w:rPr>
        <w:t xml:space="preserve">ation dure une année universitaire. </w:t>
      </w:r>
      <w:r w:rsidR="006F364E" w:rsidRPr="006F364E">
        <w:rPr>
          <w:lang w:val="fr-FR"/>
        </w:rPr>
        <w:t xml:space="preserve">140 </w:t>
      </w:r>
      <w:r w:rsidR="006F364E">
        <w:rPr>
          <w:lang w:val="fr-FR"/>
        </w:rPr>
        <w:t xml:space="preserve">heures de cours </w:t>
      </w:r>
      <w:r>
        <w:rPr>
          <w:lang w:val="fr-FR"/>
        </w:rPr>
        <w:t xml:space="preserve">+ 50 heures de stage. </w:t>
      </w:r>
    </w:p>
    <w:p w14:paraId="1681AAA5" w14:textId="072C0A25" w:rsidR="006F364E" w:rsidRDefault="006F364E" w:rsidP="00CF720F">
      <w:pPr>
        <w:shd w:val="clear" w:color="auto" w:fill="FFFFFF" w:themeFill="background1"/>
        <w:spacing w:after="0"/>
        <w:rPr>
          <w:lang w:val="fr-FR"/>
        </w:rPr>
      </w:pPr>
      <w:r w:rsidRPr="006F364E">
        <w:rPr>
          <w:lang w:val="fr-FR"/>
        </w:rPr>
        <w:t>13 semaines</w:t>
      </w:r>
      <w:r>
        <w:rPr>
          <w:lang w:val="fr-FR"/>
        </w:rPr>
        <w:t xml:space="preserve"> de cours </w:t>
      </w:r>
      <w:r w:rsidR="000C0E9D">
        <w:rPr>
          <w:lang w:val="fr-FR"/>
        </w:rPr>
        <w:t xml:space="preserve">se déroulent </w:t>
      </w:r>
      <w:r>
        <w:rPr>
          <w:lang w:val="fr-FR"/>
        </w:rPr>
        <w:t>de début octobre à début juin</w:t>
      </w:r>
      <w:r w:rsidR="000C0E9D">
        <w:rPr>
          <w:lang w:val="fr-FR"/>
        </w:rPr>
        <w:t>.</w:t>
      </w:r>
    </w:p>
    <w:p w14:paraId="12A0859A" w14:textId="658C53D5" w:rsidR="006F364E" w:rsidRDefault="006F364E" w:rsidP="00AF2F51">
      <w:pPr>
        <w:spacing w:after="0"/>
        <w:jc w:val="both"/>
        <w:rPr>
          <w:lang w:val="fr-FR"/>
        </w:rPr>
      </w:pPr>
      <w:r w:rsidRPr="006F364E">
        <w:rPr>
          <w:lang w:val="fr-FR"/>
        </w:rPr>
        <w:t xml:space="preserve">Les cours </w:t>
      </w:r>
      <w:r w:rsidR="000C0E9D">
        <w:rPr>
          <w:lang w:val="fr-FR"/>
        </w:rPr>
        <w:t>auront lieu</w:t>
      </w:r>
      <w:r w:rsidRPr="006F364E">
        <w:rPr>
          <w:lang w:val="fr-FR"/>
        </w:rPr>
        <w:t xml:space="preserve"> </w:t>
      </w:r>
      <w:r>
        <w:rPr>
          <w:lang w:val="fr-FR"/>
        </w:rPr>
        <w:t xml:space="preserve">une journée et demie </w:t>
      </w:r>
      <w:r w:rsidR="00747B24">
        <w:rPr>
          <w:lang w:val="fr-FR"/>
        </w:rPr>
        <w:t>par quinzaine, en dehors des vacances scolaires</w:t>
      </w:r>
      <w:r w:rsidR="000C0E9D">
        <w:rPr>
          <w:lang w:val="fr-FR"/>
        </w:rPr>
        <w:t xml:space="preserve">, </w:t>
      </w:r>
      <w:r w:rsidR="00747B24">
        <w:rPr>
          <w:lang w:val="fr-FR"/>
        </w:rPr>
        <w:t xml:space="preserve">essentiellement vendredis (journée complète) et samedis </w:t>
      </w:r>
      <w:r w:rsidR="00747B24" w:rsidRPr="006F364E">
        <w:rPr>
          <w:lang w:val="fr-FR"/>
        </w:rPr>
        <w:t>(demi-journée)</w:t>
      </w:r>
      <w:r w:rsidR="00747B24">
        <w:rPr>
          <w:lang w:val="fr-FR"/>
        </w:rPr>
        <w:t xml:space="preserve">. Certains jeudis remplacent les samedis (voir le programme).   </w:t>
      </w:r>
    </w:p>
    <w:p w14:paraId="0FAA47A2" w14:textId="77777777" w:rsidR="00747B24" w:rsidRDefault="00747B24" w:rsidP="006F364E">
      <w:pPr>
        <w:rPr>
          <w:lang w:val="fr-FR"/>
        </w:rPr>
      </w:pPr>
    </w:p>
    <w:p w14:paraId="0DD5064A" w14:textId="621CB3B8" w:rsidR="00011E75" w:rsidRDefault="00011E75" w:rsidP="00436EBE">
      <w:pPr>
        <w:rPr>
          <w:b/>
          <w:bCs/>
          <w:color w:val="002060"/>
          <w:sz w:val="28"/>
          <w:szCs w:val="28"/>
          <w:lang w:val="fr-FR"/>
        </w:rPr>
      </w:pPr>
      <w:r>
        <w:rPr>
          <w:b/>
          <w:bCs/>
          <w:color w:val="002060"/>
          <w:sz w:val="28"/>
          <w:szCs w:val="28"/>
          <w:lang w:val="fr-FR"/>
        </w:rPr>
        <w:t xml:space="preserve">Module optionnel </w:t>
      </w:r>
    </w:p>
    <w:p w14:paraId="135BBB98" w14:textId="47026C80" w:rsidR="00AF2F51" w:rsidRPr="00AF2F51" w:rsidRDefault="00E938A3" w:rsidP="00AF2F51">
      <w:pPr>
        <w:rPr>
          <w:lang w:val="fr-FR"/>
        </w:rPr>
      </w:pPr>
      <w:r>
        <w:rPr>
          <w:lang w:val="fr-FR"/>
        </w:rPr>
        <w:t xml:space="preserve">Les </w:t>
      </w:r>
      <w:r w:rsidRPr="00E938A3">
        <w:rPr>
          <w:lang w:val="fr-FR"/>
        </w:rPr>
        <w:t>étudiants doivent </w:t>
      </w:r>
      <w:r w:rsidR="00AF2F51">
        <w:rPr>
          <w:lang w:val="fr-FR"/>
        </w:rPr>
        <w:t xml:space="preserve">valider un module optionnel. </w:t>
      </w:r>
    </w:p>
    <w:p w14:paraId="0444E23F" w14:textId="112F1793" w:rsidR="00747B24" w:rsidRPr="00995114" w:rsidRDefault="00AF2F51" w:rsidP="003C6766">
      <w:pPr>
        <w:pStyle w:val="Paragraphedeliste"/>
        <w:numPr>
          <w:ilvl w:val="0"/>
          <w:numId w:val="1"/>
        </w:numPr>
        <w:jc w:val="both"/>
        <w:rPr>
          <w:highlight w:val="yellow"/>
          <w:lang w:val="fr-FR"/>
        </w:rPr>
      </w:pPr>
      <w:r>
        <w:rPr>
          <w:lang w:val="fr-FR"/>
        </w:rPr>
        <w:t>Approfondissement en santé mentale par le s</w:t>
      </w:r>
      <w:r w:rsidR="00F53D36">
        <w:rPr>
          <w:lang w:val="fr-FR"/>
        </w:rPr>
        <w:t>tage en c</w:t>
      </w:r>
      <w:r w:rsidR="00747B24" w:rsidRPr="00F53D36">
        <w:rPr>
          <w:lang w:val="fr-FR"/>
        </w:rPr>
        <w:t>linique transculturelle</w:t>
      </w:r>
      <w:r w:rsidR="00006872">
        <w:rPr>
          <w:lang w:val="fr-FR"/>
        </w:rPr>
        <w:t> : Consultation transculturelle (Ethnotopies /CHU de Bordeaux)</w:t>
      </w:r>
      <w:r w:rsidR="00EC496A">
        <w:rPr>
          <w:lang w:val="fr-FR"/>
        </w:rPr>
        <w:t>, CMP</w:t>
      </w:r>
      <w:r w:rsidR="003C6766">
        <w:rPr>
          <w:lang w:val="fr-FR"/>
        </w:rPr>
        <w:t xml:space="preserve"> Eysines (l’équipe de Marie-Laurence Gosse-Lachaud)</w:t>
      </w:r>
      <w:r w:rsidR="00B423E7">
        <w:rPr>
          <w:lang w:val="fr-FR"/>
        </w:rPr>
        <w:t>, association AMI</w:t>
      </w:r>
      <w:r w:rsidR="003C6766">
        <w:rPr>
          <w:lang w:val="fr-FR"/>
        </w:rPr>
        <w:t xml:space="preserve">, EMPP, etc. </w:t>
      </w:r>
      <w:r w:rsidR="00EC496A">
        <w:rPr>
          <w:lang w:val="fr-FR"/>
        </w:rPr>
        <w:t xml:space="preserve"> </w:t>
      </w:r>
      <w:r w:rsidR="00995114" w:rsidRPr="00995114">
        <w:rPr>
          <w:highlight w:val="yellow"/>
          <w:lang w:val="fr-FR"/>
        </w:rPr>
        <w:t>50 h</w:t>
      </w:r>
    </w:p>
    <w:p w14:paraId="7F908109" w14:textId="6BDF27CC" w:rsidR="00F53D36" w:rsidRDefault="00EC496A" w:rsidP="003C6766">
      <w:pPr>
        <w:pStyle w:val="Paragraphedeliste"/>
        <w:numPr>
          <w:ilvl w:val="0"/>
          <w:numId w:val="1"/>
        </w:numPr>
        <w:jc w:val="both"/>
        <w:rPr>
          <w:lang w:val="fr-FR"/>
        </w:rPr>
      </w:pPr>
      <w:r>
        <w:rPr>
          <w:lang w:val="fr-FR"/>
        </w:rPr>
        <w:t xml:space="preserve">Réflexion par écrit : </w:t>
      </w:r>
      <w:r w:rsidR="00F53D36">
        <w:rPr>
          <w:lang w:val="fr-FR"/>
        </w:rPr>
        <w:t>Atelier d’écriture</w:t>
      </w:r>
      <w:r w:rsidR="00006872">
        <w:rPr>
          <w:lang w:val="fr-FR"/>
        </w:rPr>
        <w:t> animé par l’art-thérapeute Isabelle Kanor</w:t>
      </w:r>
      <w:r w:rsidR="006C7182">
        <w:rPr>
          <w:lang w:val="fr-FR"/>
        </w:rPr>
        <w:t>.</w:t>
      </w:r>
      <w:r w:rsidR="00995114">
        <w:rPr>
          <w:lang w:val="fr-FR"/>
        </w:rPr>
        <w:t xml:space="preserve"> </w:t>
      </w:r>
      <w:r w:rsidR="00995114" w:rsidRPr="00995114">
        <w:rPr>
          <w:highlight w:val="yellow"/>
          <w:lang w:val="fr-FR"/>
        </w:rPr>
        <w:t>14h</w:t>
      </w:r>
      <w:r w:rsidR="00995114">
        <w:rPr>
          <w:lang w:val="fr-FR"/>
        </w:rPr>
        <w:t xml:space="preserve"> </w:t>
      </w:r>
    </w:p>
    <w:p w14:paraId="525CCD01" w14:textId="72B213A7" w:rsidR="00F53D36" w:rsidRDefault="00EC496A" w:rsidP="003C6766">
      <w:pPr>
        <w:pStyle w:val="Paragraphedeliste"/>
        <w:numPr>
          <w:ilvl w:val="0"/>
          <w:numId w:val="1"/>
        </w:numPr>
        <w:jc w:val="both"/>
        <w:rPr>
          <w:lang w:val="fr-FR"/>
        </w:rPr>
      </w:pPr>
      <w:r>
        <w:rPr>
          <w:lang w:val="fr-FR"/>
        </w:rPr>
        <w:t xml:space="preserve">Participation </w:t>
      </w:r>
      <w:r w:rsidR="009506F2">
        <w:rPr>
          <w:lang w:val="fr-FR"/>
        </w:rPr>
        <w:t>à</w:t>
      </w:r>
      <w:r>
        <w:rPr>
          <w:lang w:val="fr-FR"/>
        </w:rPr>
        <w:t xml:space="preserve"> 4 s</w:t>
      </w:r>
      <w:r w:rsidR="00F53D36">
        <w:rPr>
          <w:lang w:val="fr-FR"/>
        </w:rPr>
        <w:t>éminaire</w:t>
      </w:r>
      <w:r w:rsidR="00006872">
        <w:rPr>
          <w:lang w:val="fr-FR"/>
        </w:rPr>
        <w:t>s</w:t>
      </w:r>
      <w:r w:rsidR="00F53D36">
        <w:rPr>
          <w:lang w:val="fr-FR"/>
        </w:rPr>
        <w:t xml:space="preserve"> de clinique transculturel</w:t>
      </w:r>
      <w:r w:rsidR="0003524E">
        <w:rPr>
          <w:lang w:val="fr-FR"/>
        </w:rPr>
        <w:t>le</w:t>
      </w:r>
      <w:r w:rsidR="00F53D36">
        <w:rPr>
          <w:lang w:val="fr-FR"/>
        </w:rPr>
        <w:t xml:space="preserve"> : </w:t>
      </w:r>
      <w:r w:rsidR="0003524E">
        <w:rPr>
          <w:lang w:val="fr-FR"/>
        </w:rPr>
        <w:t>« </w:t>
      </w:r>
      <w:r w:rsidR="00F53D36">
        <w:rPr>
          <w:lang w:val="fr-FR"/>
        </w:rPr>
        <w:t>Cliniques, cultures et folies</w:t>
      </w:r>
      <w:r w:rsidR="0003524E">
        <w:rPr>
          <w:lang w:val="fr-FR"/>
        </w:rPr>
        <w:t> »</w:t>
      </w:r>
      <w:r w:rsidR="006C7182">
        <w:rPr>
          <w:lang w:val="fr-FR"/>
        </w:rPr>
        <w:t xml:space="preserve"> </w:t>
      </w:r>
      <w:r w:rsidR="0003524E">
        <w:rPr>
          <w:lang w:val="fr-FR"/>
        </w:rPr>
        <w:t xml:space="preserve">de la consultation transculturelle du CHU de Bordeaux. </w:t>
      </w:r>
      <w:r w:rsidR="00995114" w:rsidRPr="00995114">
        <w:rPr>
          <w:highlight w:val="yellow"/>
          <w:lang w:val="fr-FR"/>
        </w:rPr>
        <w:t>12h</w:t>
      </w:r>
      <w:r w:rsidR="00995114">
        <w:rPr>
          <w:lang w:val="fr-FR"/>
        </w:rPr>
        <w:t xml:space="preserve"> </w:t>
      </w:r>
    </w:p>
    <w:p w14:paraId="3F9FD117" w14:textId="076E4FEB" w:rsidR="00F53D36" w:rsidRPr="00995114" w:rsidRDefault="00EC496A" w:rsidP="003C6766">
      <w:pPr>
        <w:pStyle w:val="Paragraphedeliste"/>
        <w:numPr>
          <w:ilvl w:val="0"/>
          <w:numId w:val="1"/>
        </w:numPr>
        <w:jc w:val="both"/>
        <w:rPr>
          <w:rStyle w:val="Lienhypertexte"/>
          <w:highlight w:val="yellow"/>
          <w:lang w:val="fr-FR"/>
        </w:rPr>
      </w:pPr>
      <w:r>
        <w:rPr>
          <w:lang w:val="fr-FR"/>
        </w:rPr>
        <w:t xml:space="preserve">Participation </w:t>
      </w:r>
      <w:r w:rsidR="009506F2">
        <w:rPr>
          <w:lang w:val="fr-FR"/>
        </w:rPr>
        <w:t>à</w:t>
      </w:r>
      <w:r>
        <w:rPr>
          <w:lang w:val="fr-FR"/>
        </w:rPr>
        <w:t xml:space="preserve"> 4 s</w:t>
      </w:r>
      <w:r w:rsidR="00006872">
        <w:rPr>
          <w:lang w:val="fr-FR"/>
        </w:rPr>
        <w:t>éminaires « </w:t>
      </w:r>
      <w:r w:rsidR="00F53D36">
        <w:rPr>
          <w:lang w:val="fr-FR"/>
        </w:rPr>
        <w:t xml:space="preserve">Les </w:t>
      </w:r>
      <w:r w:rsidR="006C7182">
        <w:rPr>
          <w:lang w:val="fr-FR"/>
        </w:rPr>
        <w:t>S</w:t>
      </w:r>
      <w:r w:rsidR="00F53D36">
        <w:rPr>
          <w:lang w:val="fr-FR"/>
        </w:rPr>
        <w:t>oirées Interprétariat</w:t>
      </w:r>
      <w:r w:rsidR="00006872">
        <w:rPr>
          <w:lang w:val="fr-FR"/>
        </w:rPr>
        <w:t> » animés par l’</w:t>
      </w:r>
      <w:r w:rsidR="00F53D36">
        <w:rPr>
          <w:lang w:val="fr-FR"/>
        </w:rPr>
        <w:t>Orspere-Samdarra</w:t>
      </w:r>
      <w:r w:rsidR="006C7182">
        <w:rPr>
          <w:lang w:val="fr-FR"/>
        </w:rPr>
        <w:t>.</w:t>
      </w:r>
      <w:r w:rsidR="00F53D36">
        <w:rPr>
          <w:lang w:val="fr-FR"/>
        </w:rPr>
        <w:t xml:space="preserve">  </w:t>
      </w:r>
      <w:r w:rsidR="00995114" w:rsidRPr="00995114">
        <w:rPr>
          <w:highlight w:val="yellow"/>
          <w:lang w:val="fr-FR"/>
        </w:rPr>
        <w:t>12h</w:t>
      </w:r>
      <w:r w:rsidR="00F53D36" w:rsidRPr="00995114">
        <w:rPr>
          <w:highlight w:val="yellow"/>
        </w:rPr>
        <w:fldChar w:fldCharType="begin"/>
      </w:r>
      <w:r w:rsidR="00F53D36" w:rsidRPr="00995114">
        <w:rPr>
          <w:highlight w:val="yellow"/>
          <w:lang w:val="fr-FR"/>
        </w:rPr>
        <w:instrText>HYPERLINK "https://orspere-samdarra.com/evenement/les-soirees-interpretariat/" \l ":~:text=Les%20soir%C3%A9es%20interpr%C3%A9tariat%20sont%20organis%C3%A9es,mois%20avant%20la%20date%20indiqu%C3%A9e."</w:instrText>
      </w:r>
      <w:r w:rsidR="00F53D36" w:rsidRPr="00995114">
        <w:rPr>
          <w:highlight w:val="yellow"/>
        </w:rPr>
        <w:fldChar w:fldCharType="separate"/>
      </w:r>
    </w:p>
    <w:p w14:paraId="6591CCD6" w14:textId="3C608137" w:rsidR="00F53D36" w:rsidRPr="00F53D36" w:rsidRDefault="00F53D36" w:rsidP="00CF720F">
      <w:pPr>
        <w:pStyle w:val="Paragraphedeliste"/>
        <w:rPr>
          <w:lang w:val="fr-FR"/>
        </w:rPr>
      </w:pPr>
      <w:r w:rsidRPr="00995114">
        <w:rPr>
          <w:highlight w:val="yellow"/>
          <w:lang w:val="fr-FR"/>
        </w:rPr>
        <w:fldChar w:fldCharType="end"/>
      </w:r>
    </w:p>
    <w:p w14:paraId="0D1520A6" w14:textId="4EFC629C" w:rsidR="00011E75" w:rsidRDefault="00011E75" w:rsidP="00436EBE">
      <w:pPr>
        <w:rPr>
          <w:b/>
          <w:bCs/>
          <w:color w:val="002060"/>
          <w:sz w:val="28"/>
          <w:szCs w:val="28"/>
          <w:lang w:val="fr-FR"/>
        </w:rPr>
      </w:pPr>
      <w:r>
        <w:rPr>
          <w:b/>
          <w:bCs/>
          <w:color w:val="002060"/>
          <w:sz w:val="28"/>
          <w:szCs w:val="28"/>
          <w:lang w:val="fr-FR"/>
        </w:rPr>
        <w:t>Condition de validation</w:t>
      </w:r>
    </w:p>
    <w:p w14:paraId="4D4EC3EF" w14:textId="7C653B18" w:rsidR="00011E75" w:rsidRDefault="00EC496A" w:rsidP="00EC496A">
      <w:pPr>
        <w:pStyle w:val="Paragraphedeliste"/>
        <w:numPr>
          <w:ilvl w:val="0"/>
          <w:numId w:val="1"/>
        </w:numPr>
        <w:rPr>
          <w:lang w:val="fr-FR"/>
        </w:rPr>
      </w:pPr>
      <w:r w:rsidRPr="00EC496A">
        <w:rPr>
          <w:lang w:val="fr-FR"/>
        </w:rPr>
        <w:t>Présence obligatoire</w:t>
      </w:r>
    </w:p>
    <w:p w14:paraId="4AFEC4EF" w14:textId="31B5E479" w:rsidR="00EC496A" w:rsidRPr="00EC496A" w:rsidRDefault="00EC496A" w:rsidP="00EC496A">
      <w:pPr>
        <w:pStyle w:val="Paragraphedeliste"/>
        <w:numPr>
          <w:ilvl w:val="0"/>
          <w:numId w:val="1"/>
        </w:numPr>
        <w:rPr>
          <w:lang w:val="fr-FR"/>
        </w:rPr>
      </w:pPr>
      <w:r>
        <w:rPr>
          <w:lang w:val="fr-FR"/>
        </w:rPr>
        <w:t>Stage obligatoire</w:t>
      </w:r>
      <w:r w:rsidR="00964B60">
        <w:rPr>
          <w:lang w:val="fr-FR"/>
        </w:rPr>
        <w:t xml:space="preserve"> (50h)</w:t>
      </w:r>
      <w:r>
        <w:rPr>
          <w:lang w:val="fr-FR"/>
        </w:rPr>
        <w:t xml:space="preserve"> </w:t>
      </w:r>
      <w:r w:rsidR="006C7182">
        <w:rPr>
          <w:lang w:val="fr-FR"/>
        </w:rPr>
        <w:t>+ rapport de stage</w:t>
      </w:r>
    </w:p>
    <w:p w14:paraId="69DAEEDB" w14:textId="662C4C44" w:rsidR="00EC496A" w:rsidRDefault="00EC496A" w:rsidP="00EC496A">
      <w:pPr>
        <w:pStyle w:val="Paragraphedeliste"/>
        <w:numPr>
          <w:ilvl w:val="0"/>
          <w:numId w:val="1"/>
        </w:numPr>
        <w:jc w:val="both"/>
        <w:rPr>
          <w:lang w:val="fr-FR"/>
        </w:rPr>
      </w:pPr>
      <w:r>
        <w:rPr>
          <w:lang w:val="fr-FR"/>
        </w:rPr>
        <w:lastRenderedPageBreak/>
        <w:t>Réalisation d’un dossier </w:t>
      </w:r>
      <w:r w:rsidR="00964B60">
        <w:rPr>
          <w:lang w:val="fr-FR"/>
        </w:rPr>
        <w:t xml:space="preserve">(10 pages environ) </w:t>
      </w:r>
      <w:r>
        <w:rPr>
          <w:lang w:val="fr-FR"/>
        </w:rPr>
        <w:t xml:space="preserve">sur une situation d’interprétariat ou de médiation complexe : </w:t>
      </w:r>
    </w:p>
    <w:p w14:paraId="4B8096AA" w14:textId="14F576D7" w:rsidR="00EC496A" w:rsidRDefault="00EC496A" w:rsidP="00EC496A">
      <w:pPr>
        <w:pStyle w:val="Paragraphedeliste"/>
        <w:numPr>
          <w:ilvl w:val="1"/>
          <w:numId w:val="1"/>
        </w:numPr>
        <w:rPr>
          <w:lang w:val="fr-FR"/>
        </w:rPr>
      </w:pPr>
      <w:r>
        <w:rPr>
          <w:lang w:val="fr-FR"/>
        </w:rPr>
        <w:t xml:space="preserve">Articuler le parcours migratoire et la posture de l’interprète-médiateur. </w:t>
      </w:r>
    </w:p>
    <w:p w14:paraId="50A71EF3" w14:textId="5AB6DF35" w:rsidR="00EC496A" w:rsidRDefault="00EC496A" w:rsidP="00EC496A">
      <w:pPr>
        <w:pStyle w:val="Paragraphedeliste"/>
        <w:numPr>
          <w:ilvl w:val="1"/>
          <w:numId w:val="1"/>
        </w:numPr>
        <w:rPr>
          <w:lang w:val="fr-FR"/>
        </w:rPr>
      </w:pPr>
      <w:r>
        <w:rPr>
          <w:lang w:val="fr-FR"/>
        </w:rPr>
        <w:t xml:space="preserve">Réfléchir sur le rôle de l’interprète-médiateur. </w:t>
      </w:r>
    </w:p>
    <w:p w14:paraId="0CDB268E" w14:textId="0914C7C8" w:rsidR="003C6766" w:rsidRPr="003C6766" w:rsidRDefault="00EC496A" w:rsidP="006C7182">
      <w:pPr>
        <w:pStyle w:val="Paragraphedeliste"/>
        <w:numPr>
          <w:ilvl w:val="1"/>
          <w:numId w:val="1"/>
        </w:numPr>
        <w:jc w:val="both"/>
        <w:rPr>
          <w:lang w:val="fr-FR"/>
        </w:rPr>
      </w:pPr>
      <w:r>
        <w:rPr>
          <w:lang w:val="fr-FR"/>
        </w:rPr>
        <w:t xml:space="preserve">Structurer les </w:t>
      </w:r>
      <w:r w:rsidR="003C6766">
        <w:rPr>
          <w:lang w:val="fr-FR"/>
        </w:rPr>
        <w:t xml:space="preserve">pensées </w:t>
      </w:r>
      <w:r>
        <w:rPr>
          <w:lang w:val="fr-FR"/>
        </w:rPr>
        <w:t>et argumenter les propos</w:t>
      </w:r>
      <w:r w:rsidR="003C6766">
        <w:rPr>
          <w:lang w:val="fr-FR"/>
        </w:rPr>
        <w:t xml:space="preserve"> avec</w:t>
      </w:r>
      <w:r w:rsidR="006C7182">
        <w:rPr>
          <w:lang w:val="fr-FR"/>
        </w:rPr>
        <w:t xml:space="preserve"> des références </w:t>
      </w:r>
      <w:r w:rsidR="003C6766">
        <w:rPr>
          <w:lang w:val="fr-FR"/>
        </w:rPr>
        <w:t>bibliographi</w:t>
      </w:r>
      <w:r w:rsidR="006C7182">
        <w:rPr>
          <w:lang w:val="fr-FR"/>
        </w:rPr>
        <w:t>ques</w:t>
      </w:r>
      <w:r>
        <w:rPr>
          <w:lang w:val="fr-FR"/>
        </w:rPr>
        <w:t>.</w:t>
      </w:r>
    </w:p>
    <w:p w14:paraId="5E8512D1" w14:textId="77777777" w:rsidR="00F71D54" w:rsidRDefault="00F71D54" w:rsidP="006B0A1C">
      <w:pPr>
        <w:ind w:firstLine="720"/>
        <w:rPr>
          <w:lang w:val="fr-FR"/>
        </w:rPr>
      </w:pPr>
    </w:p>
    <w:tbl>
      <w:tblPr>
        <w:tblStyle w:val="Grilledutableau"/>
        <w:tblW w:w="9369" w:type="dxa"/>
        <w:tblLook w:val="04A0" w:firstRow="1" w:lastRow="0" w:firstColumn="1" w:lastColumn="0" w:noHBand="0" w:noVBand="1"/>
      </w:tblPr>
      <w:tblGrid>
        <w:gridCol w:w="9369"/>
      </w:tblGrid>
      <w:tr w:rsidR="00EB4F93" w14:paraId="4E218DB5" w14:textId="77777777" w:rsidTr="00EB4F93">
        <w:trPr>
          <w:trHeight w:val="662"/>
        </w:trPr>
        <w:tc>
          <w:tcPr>
            <w:tcW w:w="9412" w:type="dxa"/>
            <w:shd w:val="clear" w:color="auto" w:fill="0E2841" w:themeFill="text2"/>
            <w:vAlign w:val="center"/>
          </w:tcPr>
          <w:p w14:paraId="221D03A5" w14:textId="69A24F6A" w:rsidR="00EB4F93" w:rsidRDefault="00EB4F93" w:rsidP="00EB4F93">
            <w:pPr>
              <w:jc w:val="center"/>
              <w:rPr>
                <w:lang w:val="fr-FR"/>
              </w:rPr>
            </w:pPr>
            <w:r w:rsidRPr="00EB4F93">
              <w:rPr>
                <w:b/>
                <w:bCs/>
                <w:sz w:val="32"/>
                <w:szCs w:val="32"/>
                <w:lang w:val="fr-FR"/>
              </w:rPr>
              <w:t>Admission</w:t>
            </w:r>
          </w:p>
        </w:tc>
      </w:tr>
    </w:tbl>
    <w:p w14:paraId="5174A1C7" w14:textId="77777777" w:rsidR="006B0A1C" w:rsidRDefault="006B0A1C" w:rsidP="006B0A1C">
      <w:pPr>
        <w:rPr>
          <w:lang w:val="fr-FR"/>
        </w:rPr>
      </w:pPr>
    </w:p>
    <w:p w14:paraId="0F32DF1C" w14:textId="77777777" w:rsidR="00011E75" w:rsidRPr="00AB347D" w:rsidRDefault="006B0A1C" w:rsidP="006B0A1C">
      <w:pPr>
        <w:rPr>
          <w:b/>
          <w:bCs/>
          <w:color w:val="002060"/>
          <w:sz w:val="28"/>
          <w:szCs w:val="28"/>
          <w:lang w:val="fr-FR"/>
        </w:rPr>
      </w:pPr>
      <w:r w:rsidRPr="00AB347D">
        <w:rPr>
          <w:b/>
          <w:bCs/>
          <w:color w:val="002060"/>
          <w:sz w:val="28"/>
          <w:szCs w:val="28"/>
          <w:lang w:val="fr-FR"/>
        </w:rPr>
        <w:t>Prérequis</w:t>
      </w:r>
    </w:p>
    <w:p w14:paraId="032CEC70" w14:textId="77777777" w:rsidR="00211E0E" w:rsidRPr="00211E0E" w:rsidRDefault="00211E0E" w:rsidP="00211E0E">
      <w:pPr>
        <w:tabs>
          <w:tab w:val="left" w:pos="3495"/>
        </w:tabs>
        <w:rPr>
          <w:lang w:val="fr-FR"/>
        </w:rPr>
      </w:pPr>
      <w:r w:rsidRPr="00211E0E">
        <w:rPr>
          <w:lang w:val="fr-FR"/>
        </w:rPr>
        <w:t>Baccalauréat ou niveau équivalent</w:t>
      </w:r>
    </w:p>
    <w:p w14:paraId="6D774978" w14:textId="77777777" w:rsidR="00211E0E" w:rsidRPr="00211E0E" w:rsidRDefault="00211E0E" w:rsidP="00AB347D">
      <w:pPr>
        <w:tabs>
          <w:tab w:val="left" w:pos="3495"/>
        </w:tabs>
        <w:jc w:val="both"/>
        <w:rPr>
          <w:lang w:val="fr-FR"/>
        </w:rPr>
      </w:pPr>
      <w:r w:rsidRPr="00211E0E">
        <w:rPr>
          <w:lang w:val="fr-FR"/>
        </w:rPr>
        <w:t>Maîtrise de la langue français (niveau B2 acquis) et d’une langue étrangère (niveau B2 acquis)</w:t>
      </w:r>
    </w:p>
    <w:p w14:paraId="2B0BCDE4" w14:textId="77777777" w:rsidR="003C6766" w:rsidRDefault="003C6766" w:rsidP="006B0A1C">
      <w:pPr>
        <w:rPr>
          <w:lang w:val="fr-FR"/>
        </w:rPr>
      </w:pPr>
    </w:p>
    <w:p w14:paraId="2CE365B9" w14:textId="59326348" w:rsidR="00011E75" w:rsidRPr="00AB347D" w:rsidRDefault="00011E75" w:rsidP="006B0A1C">
      <w:pPr>
        <w:rPr>
          <w:b/>
          <w:bCs/>
          <w:color w:val="002060"/>
          <w:sz w:val="28"/>
          <w:szCs w:val="28"/>
          <w:lang w:val="fr-FR"/>
        </w:rPr>
      </w:pPr>
      <w:r w:rsidRPr="00AB347D">
        <w:rPr>
          <w:b/>
          <w:bCs/>
          <w:color w:val="002060"/>
          <w:sz w:val="28"/>
          <w:szCs w:val="28"/>
          <w:lang w:val="fr-FR"/>
        </w:rPr>
        <w:t>Coût de la formation</w:t>
      </w:r>
    </w:p>
    <w:p w14:paraId="6BE5B57D" w14:textId="71939EE9" w:rsidR="003C6766" w:rsidRDefault="00AB347D" w:rsidP="006B0A1C">
      <w:pPr>
        <w:rPr>
          <w:lang w:val="fr-FR"/>
        </w:rPr>
      </w:pPr>
      <w:r>
        <w:rPr>
          <w:lang w:val="fr-FR"/>
        </w:rPr>
        <w:t>Pour les internes et les étudiants en formation initiale : 420 € /an</w:t>
      </w:r>
    </w:p>
    <w:p w14:paraId="0945319A" w14:textId="76401ABF" w:rsidR="00AB347D" w:rsidRDefault="00AB347D" w:rsidP="006B0A1C">
      <w:pPr>
        <w:rPr>
          <w:lang w:val="fr-FR"/>
        </w:rPr>
      </w:pPr>
      <w:r>
        <w:rPr>
          <w:lang w:val="fr-FR"/>
        </w:rPr>
        <w:t xml:space="preserve">En formation continue : </w:t>
      </w:r>
    </w:p>
    <w:p w14:paraId="377CA9F3" w14:textId="2F66E346" w:rsidR="00AB347D" w:rsidRDefault="00AB347D" w:rsidP="00AB347D">
      <w:pPr>
        <w:pStyle w:val="Paragraphedeliste"/>
        <w:numPr>
          <w:ilvl w:val="0"/>
          <w:numId w:val="1"/>
        </w:numPr>
        <w:rPr>
          <w:lang w:val="fr-FR"/>
        </w:rPr>
      </w:pPr>
      <w:r w:rsidRPr="00AB347D">
        <w:rPr>
          <w:lang w:val="fr-FR"/>
        </w:rPr>
        <w:t>En reprise d’études non financées : 1000</w:t>
      </w:r>
      <w:r>
        <w:rPr>
          <w:lang w:val="fr-FR"/>
        </w:rPr>
        <w:t xml:space="preserve"> </w:t>
      </w:r>
      <w:r w:rsidRPr="00AB347D">
        <w:rPr>
          <w:lang w:val="fr-FR"/>
        </w:rPr>
        <w:t>€</w:t>
      </w:r>
      <w:r>
        <w:rPr>
          <w:lang w:val="fr-FR"/>
        </w:rPr>
        <w:t xml:space="preserve"> </w:t>
      </w:r>
      <w:r w:rsidRPr="00AB347D">
        <w:rPr>
          <w:lang w:val="fr-FR"/>
        </w:rPr>
        <w:t>/an</w:t>
      </w:r>
    </w:p>
    <w:p w14:paraId="67DFCAB6" w14:textId="5465B599" w:rsidR="00AB347D" w:rsidRPr="00AB347D" w:rsidRDefault="00AB347D" w:rsidP="00AB347D">
      <w:pPr>
        <w:pStyle w:val="Paragraphedeliste"/>
        <w:numPr>
          <w:ilvl w:val="0"/>
          <w:numId w:val="1"/>
        </w:numPr>
        <w:rPr>
          <w:lang w:val="fr-FR"/>
        </w:rPr>
      </w:pPr>
      <w:r>
        <w:rPr>
          <w:lang w:val="fr-FR"/>
        </w:rPr>
        <w:t>En reprise d’études financées : 1600 € /an</w:t>
      </w:r>
    </w:p>
    <w:p w14:paraId="4C0C1737" w14:textId="77777777" w:rsidR="00AB347D" w:rsidRDefault="00AB347D" w:rsidP="006B0A1C">
      <w:pPr>
        <w:rPr>
          <w:lang w:val="fr-FR"/>
        </w:rPr>
      </w:pPr>
    </w:p>
    <w:p w14:paraId="4C8FE1B4" w14:textId="3F6E90CD" w:rsidR="00011E75" w:rsidRPr="006C7182" w:rsidRDefault="00011E75" w:rsidP="006B0A1C">
      <w:pPr>
        <w:rPr>
          <w:b/>
          <w:bCs/>
          <w:color w:val="002060"/>
          <w:sz w:val="28"/>
          <w:szCs w:val="28"/>
          <w:lang w:val="fr-FR"/>
        </w:rPr>
      </w:pPr>
      <w:r w:rsidRPr="006C7182">
        <w:rPr>
          <w:b/>
          <w:bCs/>
          <w:color w:val="002060"/>
          <w:sz w:val="28"/>
          <w:szCs w:val="28"/>
          <w:lang w:val="fr-FR"/>
        </w:rPr>
        <w:t xml:space="preserve">Candidature </w:t>
      </w:r>
    </w:p>
    <w:p w14:paraId="4C70610E" w14:textId="77777777" w:rsidR="00E47BE1" w:rsidRDefault="00E47BE1" w:rsidP="006B0A1C">
      <w:pPr>
        <w:rPr>
          <w:lang w:val="fr-FR"/>
        </w:rPr>
      </w:pPr>
      <w:r>
        <w:rPr>
          <w:lang w:val="fr-FR"/>
        </w:rPr>
        <w:t>Vous pouvez nous e</w:t>
      </w:r>
      <w:r w:rsidR="006C7182">
        <w:rPr>
          <w:lang w:val="fr-FR"/>
        </w:rPr>
        <w:t>nvoyer un CV et une lettre de motivation.</w:t>
      </w:r>
    </w:p>
    <w:p w14:paraId="3E6CFB02" w14:textId="57FBB782" w:rsidR="006C7182" w:rsidRDefault="00E47BE1" w:rsidP="00E47BE1">
      <w:pPr>
        <w:jc w:val="both"/>
        <w:rPr>
          <w:lang w:val="fr-FR"/>
        </w:rPr>
      </w:pPr>
      <w:r>
        <w:rPr>
          <w:lang w:val="fr-FR"/>
        </w:rPr>
        <w:t xml:space="preserve">Chaque candidature sera examinée avec attention et intérêt. Après l’examen du dossier, le candidat sera reçu pour un entretien. </w:t>
      </w:r>
    </w:p>
    <w:p w14:paraId="0D18F06D" w14:textId="77777777" w:rsidR="006B0A1C" w:rsidRDefault="006B0A1C" w:rsidP="006B0A1C">
      <w:pPr>
        <w:rPr>
          <w:lang w:val="fr-FR"/>
        </w:rPr>
      </w:pPr>
    </w:p>
    <w:tbl>
      <w:tblPr>
        <w:tblStyle w:val="Grilledutableau"/>
        <w:tblW w:w="9482" w:type="dxa"/>
        <w:tblLayout w:type="fixed"/>
        <w:tblLook w:val="04A0" w:firstRow="1" w:lastRow="0" w:firstColumn="1" w:lastColumn="0" w:noHBand="0" w:noVBand="1"/>
      </w:tblPr>
      <w:tblGrid>
        <w:gridCol w:w="9482"/>
      </w:tblGrid>
      <w:tr w:rsidR="00EB4F93" w14:paraId="74749F2E" w14:textId="77777777" w:rsidTr="00EB4F93">
        <w:trPr>
          <w:trHeight w:val="680"/>
        </w:trPr>
        <w:tc>
          <w:tcPr>
            <w:tcW w:w="9412" w:type="dxa"/>
            <w:shd w:val="clear" w:color="auto" w:fill="0E2841" w:themeFill="text2"/>
            <w:vAlign w:val="center"/>
          </w:tcPr>
          <w:p w14:paraId="78B28A68" w14:textId="101E14D9" w:rsidR="00EB4F93" w:rsidRDefault="00EB4F93" w:rsidP="00EB4F93">
            <w:pPr>
              <w:jc w:val="center"/>
              <w:rPr>
                <w:lang w:val="fr-FR"/>
              </w:rPr>
            </w:pPr>
            <w:r w:rsidRPr="00EB4F93">
              <w:rPr>
                <w:b/>
                <w:bCs/>
                <w:sz w:val="32"/>
                <w:szCs w:val="32"/>
                <w:lang w:val="fr-FR"/>
              </w:rPr>
              <w:t>Contact</w:t>
            </w:r>
          </w:p>
        </w:tc>
      </w:tr>
    </w:tbl>
    <w:p w14:paraId="457383E3" w14:textId="77777777" w:rsidR="00011E75" w:rsidRDefault="00011E75" w:rsidP="006B0A1C">
      <w:pPr>
        <w:rPr>
          <w:lang w:val="fr-FR"/>
        </w:rPr>
      </w:pPr>
    </w:p>
    <w:p w14:paraId="0E46D0F3" w14:textId="23164DB0" w:rsidR="00F71D54" w:rsidRDefault="00F71D54" w:rsidP="006B0A1C">
      <w:pPr>
        <w:rPr>
          <w:b/>
          <w:bCs/>
          <w:color w:val="002060"/>
          <w:sz w:val="28"/>
          <w:szCs w:val="28"/>
          <w:lang w:val="fr-FR"/>
        </w:rPr>
      </w:pPr>
      <w:r w:rsidRPr="006C7182">
        <w:rPr>
          <w:b/>
          <w:bCs/>
          <w:color w:val="002060"/>
          <w:sz w:val="28"/>
          <w:szCs w:val="28"/>
          <w:lang w:val="fr-FR"/>
        </w:rPr>
        <w:t>Responsable</w:t>
      </w:r>
      <w:r w:rsidR="001C04D0">
        <w:rPr>
          <w:b/>
          <w:bCs/>
          <w:color w:val="002060"/>
          <w:sz w:val="28"/>
          <w:szCs w:val="28"/>
          <w:lang w:val="fr-FR"/>
        </w:rPr>
        <w:t xml:space="preserve"> </w:t>
      </w:r>
      <w:r w:rsidR="0003524E">
        <w:rPr>
          <w:b/>
          <w:bCs/>
          <w:color w:val="002060"/>
          <w:sz w:val="28"/>
          <w:szCs w:val="28"/>
          <w:lang w:val="fr-FR"/>
        </w:rPr>
        <w:t xml:space="preserve">universitaire </w:t>
      </w:r>
      <w:r w:rsidR="001C04D0">
        <w:rPr>
          <w:b/>
          <w:bCs/>
          <w:color w:val="002060"/>
          <w:sz w:val="28"/>
          <w:szCs w:val="28"/>
          <w:lang w:val="fr-FR"/>
        </w:rPr>
        <w:t>de la formation</w:t>
      </w:r>
    </w:p>
    <w:p w14:paraId="0D7EC53C" w14:textId="657D31A7" w:rsidR="0003524E" w:rsidRPr="0003524E" w:rsidRDefault="0003524E" w:rsidP="006B0A1C">
      <w:pPr>
        <w:rPr>
          <w:color w:val="002060"/>
          <w:sz w:val="28"/>
          <w:szCs w:val="28"/>
          <w:lang w:val="fr-FR"/>
        </w:rPr>
      </w:pPr>
      <w:r w:rsidRPr="0003524E">
        <w:rPr>
          <w:color w:val="002060"/>
          <w:sz w:val="28"/>
          <w:szCs w:val="28"/>
          <w:lang w:val="fr-FR"/>
        </w:rPr>
        <w:lastRenderedPageBreak/>
        <w:t>Pr Patrick M</w:t>
      </w:r>
      <w:r>
        <w:rPr>
          <w:color w:val="002060"/>
          <w:sz w:val="28"/>
          <w:szCs w:val="28"/>
          <w:lang w:val="fr-FR"/>
        </w:rPr>
        <w:t>ERCIE</w:t>
      </w:r>
      <w:r w:rsidRPr="0003524E">
        <w:rPr>
          <w:color w:val="002060"/>
          <w:sz w:val="28"/>
          <w:szCs w:val="28"/>
          <w:lang w:val="fr-FR"/>
        </w:rPr>
        <w:t xml:space="preserve">, médecin interniste, CHU de Bordeaux, </w:t>
      </w:r>
      <w:hyperlink r:id="rId13" w:history="1">
        <w:r w:rsidRPr="0003524E">
          <w:rPr>
            <w:rStyle w:val="Lienhypertexte"/>
            <w:sz w:val="28"/>
            <w:szCs w:val="28"/>
            <w:lang w:val="fr-FR"/>
          </w:rPr>
          <w:t>patrick.mercie@chu-bordeaux.fr</w:t>
        </w:r>
      </w:hyperlink>
    </w:p>
    <w:p w14:paraId="6D4153FC" w14:textId="5776BB25" w:rsidR="0003524E" w:rsidRPr="006C7182" w:rsidRDefault="00E938A3" w:rsidP="006B0A1C">
      <w:pPr>
        <w:rPr>
          <w:b/>
          <w:bCs/>
          <w:color w:val="002060"/>
          <w:sz w:val="28"/>
          <w:szCs w:val="28"/>
          <w:lang w:val="fr-FR"/>
        </w:rPr>
      </w:pPr>
      <w:r>
        <w:rPr>
          <w:b/>
          <w:bCs/>
          <w:color w:val="002060"/>
          <w:sz w:val="28"/>
          <w:szCs w:val="28"/>
          <w:lang w:val="fr-FR"/>
        </w:rPr>
        <w:t>Responsable pédagogique</w:t>
      </w:r>
    </w:p>
    <w:p w14:paraId="5F8DEEA5" w14:textId="495EAF9D" w:rsidR="006B0A1C" w:rsidRDefault="006C7182" w:rsidP="00E47BE1">
      <w:pPr>
        <w:spacing w:after="0"/>
        <w:rPr>
          <w:lang w:val="fr-FR"/>
        </w:rPr>
      </w:pPr>
      <w:r>
        <w:rPr>
          <w:lang w:val="fr-FR"/>
        </w:rPr>
        <w:t xml:space="preserve">Claire </w:t>
      </w:r>
      <w:r w:rsidR="001C04D0">
        <w:rPr>
          <w:lang w:val="fr-FR"/>
        </w:rPr>
        <w:t>MESTRE</w:t>
      </w:r>
    </w:p>
    <w:p w14:paraId="78B38175" w14:textId="08F8E55E" w:rsidR="006C7182" w:rsidRDefault="006C7182" w:rsidP="00E47BE1">
      <w:pPr>
        <w:spacing w:after="0"/>
        <w:rPr>
          <w:lang w:val="fr-FR"/>
        </w:rPr>
      </w:pPr>
      <w:r>
        <w:rPr>
          <w:lang w:val="fr-FR"/>
        </w:rPr>
        <w:t xml:space="preserve">Psychiatre, </w:t>
      </w:r>
      <w:r w:rsidR="00E47BE1">
        <w:rPr>
          <w:lang w:val="fr-FR"/>
        </w:rPr>
        <w:t>a</w:t>
      </w:r>
      <w:r>
        <w:rPr>
          <w:lang w:val="fr-FR"/>
        </w:rPr>
        <w:t>nthropologue,</w:t>
      </w:r>
      <w:r w:rsidR="00E47BE1">
        <w:rPr>
          <w:lang w:val="fr-FR"/>
        </w:rPr>
        <w:t xml:space="preserve"> </w:t>
      </w:r>
      <w:r w:rsidR="0003524E">
        <w:rPr>
          <w:lang w:val="fr-FR"/>
        </w:rPr>
        <w:t>responsable de la consultation transculturelle, CHU de Bordeaux</w:t>
      </w:r>
    </w:p>
    <w:p w14:paraId="2640F0DA" w14:textId="7E0618AC" w:rsidR="006C7182" w:rsidRDefault="009F1D52" w:rsidP="00E47BE1">
      <w:pPr>
        <w:spacing w:after="0"/>
        <w:rPr>
          <w:lang w:val="fr-FR"/>
        </w:rPr>
      </w:pPr>
      <w:hyperlink r:id="rId14" w:history="1">
        <w:r w:rsidR="001C04D0" w:rsidRPr="003E1B0D">
          <w:rPr>
            <w:rStyle w:val="Lienhypertexte"/>
            <w:lang w:val="fr-FR"/>
          </w:rPr>
          <w:t>claire.mestre@chu-bordeaux.fr</w:t>
        </w:r>
      </w:hyperlink>
    </w:p>
    <w:p w14:paraId="299113ED" w14:textId="77777777" w:rsidR="001C04D0" w:rsidRDefault="001C04D0" w:rsidP="00E47BE1">
      <w:pPr>
        <w:spacing w:after="0"/>
        <w:rPr>
          <w:lang w:val="fr-FR"/>
        </w:rPr>
      </w:pPr>
    </w:p>
    <w:p w14:paraId="54085E36" w14:textId="4A21C925" w:rsidR="006C7182" w:rsidRPr="001C04D0" w:rsidRDefault="001C04D0" w:rsidP="00E47BE1">
      <w:pPr>
        <w:spacing w:after="0"/>
        <w:rPr>
          <w:b/>
          <w:bCs/>
          <w:color w:val="002060"/>
          <w:sz w:val="28"/>
          <w:szCs w:val="28"/>
          <w:lang w:val="fr-FR"/>
        </w:rPr>
      </w:pPr>
      <w:r w:rsidRPr="001C04D0">
        <w:rPr>
          <w:b/>
          <w:bCs/>
          <w:color w:val="002060"/>
          <w:sz w:val="28"/>
          <w:szCs w:val="28"/>
          <w:lang w:val="fr-FR"/>
        </w:rPr>
        <w:t xml:space="preserve">Coordinatrice et </w:t>
      </w:r>
      <w:r w:rsidR="00E938A3">
        <w:rPr>
          <w:b/>
          <w:bCs/>
          <w:color w:val="002060"/>
          <w:sz w:val="28"/>
          <w:szCs w:val="28"/>
          <w:lang w:val="fr-FR"/>
        </w:rPr>
        <w:t>co-</w:t>
      </w:r>
      <w:r w:rsidRPr="001C04D0">
        <w:rPr>
          <w:b/>
          <w:bCs/>
          <w:color w:val="002060"/>
          <w:sz w:val="28"/>
          <w:szCs w:val="28"/>
          <w:lang w:val="fr-FR"/>
        </w:rPr>
        <w:t>responsable pédagogique</w:t>
      </w:r>
    </w:p>
    <w:p w14:paraId="60608411" w14:textId="1411003E" w:rsidR="001C04D0" w:rsidRDefault="001C04D0" w:rsidP="00E47BE1">
      <w:pPr>
        <w:spacing w:after="0"/>
        <w:rPr>
          <w:lang w:val="fr-FR"/>
        </w:rPr>
      </w:pPr>
      <w:r>
        <w:rPr>
          <w:lang w:val="fr-FR"/>
        </w:rPr>
        <w:t>Minsung KIM VIVIER</w:t>
      </w:r>
    </w:p>
    <w:p w14:paraId="71CDC2EE" w14:textId="24C8F655" w:rsidR="001C04D0" w:rsidRDefault="00E47BE1" w:rsidP="00E47BE1">
      <w:pPr>
        <w:spacing w:after="0"/>
        <w:rPr>
          <w:lang w:val="fr-FR"/>
        </w:rPr>
      </w:pPr>
      <w:r>
        <w:rPr>
          <w:lang w:val="fr-FR"/>
        </w:rPr>
        <w:t>Docteure en</w:t>
      </w:r>
      <w:r w:rsidR="001C04D0">
        <w:rPr>
          <w:lang w:val="fr-FR"/>
        </w:rPr>
        <w:t xml:space="preserve"> psychologie, psychologue clinicienne, formatrice</w:t>
      </w:r>
    </w:p>
    <w:p w14:paraId="46D38179" w14:textId="1D177983" w:rsidR="001C04D0" w:rsidRDefault="009F1D52" w:rsidP="00E47BE1">
      <w:pPr>
        <w:spacing w:after="0"/>
        <w:rPr>
          <w:lang w:val="fr-FR"/>
        </w:rPr>
      </w:pPr>
      <w:hyperlink r:id="rId15" w:history="1">
        <w:r w:rsidR="001C04D0" w:rsidRPr="003E1B0D">
          <w:rPr>
            <w:rStyle w:val="Lienhypertexte"/>
            <w:lang w:val="fr-FR"/>
          </w:rPr>
          <w:t>ms.kimvivier@gmail.com</w:t>
        </w:r>
      </w:hyperlink>
    </w:p>
    <w:p w14:paraId="47DEEF45" w14:textId="77777777" w:rsidR="001C04D0" w:rsidRPr="006B0A1C" w:rsidRDefault="001C04D0">
      <w:pPr>
        <w:rPr>
          <w:lang w:val="fr-FR"/>
        </w:rPr>
      </w:pPr>
    </w:p>
    <w:sectPr w:rsidR="001C04D0" w:rsidRPr="006B0A1C">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4A5D5" w14:textId="77777777" w:rsidR="009F1D52" w:rsidRDefault="009F1D52" w:rsidP="001C04D0">
      <w:pPr>
        <w:spacing w:after="0" w:line="240" w:lineRule="auto"/>
      </w:pPr>
      <w:r>
        <w:separator/>
      </w:r>
    </w:p>
  </w:endnote>
  <w:endnote w:type="continuationSeparator" w:id="0">
    <w:p w14:paraId="1296D5AF" w14:textId="77777777" w:rsidR="009F1D52" w:rsidRDefault="009F1D52" w:rsidP="001C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492815"/>
      <w:docPartObj>
        <w:docPartGallery w:val="Page Numbers (Bottom of Page)"/>
        <w:docPartUnique/>
      </w:docPartObj>
    </w:sdtPr>
    <w:sdtEndPr/>
    <w:sdtContent>
      <w:p w14:paraId="3E44A699" w14:textId="398B8099" w:rsidR="001C04D0" w:rsidRDefault="001C04D0">
        <w:pPr>
          <w:pStyle w:val="Pieddepage"/>
          <w:jc w:val="right"/>
        </w:pPr>
        <w:r>
          <w:fldChar w:fldCharType="begin"/>
        </w:r>
        <w:r>
          <w:instrText>PAGE   \* MERGEFORMAT</w:instrText>
        </w:r>
        <w:r>
          <w:fldChar w:fldCharType="separate"/>
        </w:r>
        <w:r w:rsidR="00AB5710" w:rsidRPr="00AB5710">
          <w:rPr>
            <w:noProof/>
            <w:lang w:val="fr-FR"/>
          </w:rPr>
          <w:t>1</w:t>
        </w:r>
        <w:r>
          <w:fldChar w:fldCharType="end"/>
        </w:r>
      </w:p>
    </w:sdtContent>
  </w:sdt>
  <w:p w14:paraId="49CE7731" w14:textId="77777777" w:rsidR="001C04D0" w:rsidRDefault="001C04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A41C8" w14:textId="77777777" w:rsidR="009F1D52" w:rsidRDefault="009F1D52" w:rsidP="001C04D0">
      <w:pPr>
        <w:spacing w:after="0" w:line="240" w:lineRule="auto"/>
      </w:pPr>
      <w:r>
        <w:separator/>
      </w:r>
    </w:p>
  </w:footnote>
  <w:footnote w:type="continuationSeparator" w:id="0">
    <w:p w14:paraId="2A76A702" w14:textId="77777777" w:rsidR="009F1D52" w:rsidRDefault="009F1D52" w:rsidP="001C0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62506"/>
    <w:multiLevelType w:val="hybridMultilevel"/>
    <w:tmpl w:val="B7863BCE"/>
    <w:lvl w:ilvl="0" w:tplc="DA9AC94A">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314762"/>
    <w:multiLevelType w:val="hybridMultilevel"/>
    <w:tmpl w:val="3B8E3A1C"/>
    <w:lvl w:ilvl="0" w:tplc="0DF6F400">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1C"/>
    <w:rsid w:val="00006872"/>
    <w:rsid w:val="00011E75"/>
    <w:rsid w:val="00033465"/>
    <w:rsid w:val="0003524E"/>
    <w:rsid w:val="0008122A"/>
    <w:rsid w:val="000B31C6"/>
    <w:rsid w:val="000C0E9D"/>
    <w:rsid w:val="00100530"/>
    <w:rsid w:val="001168A4"/>
    <w:rsid w:val="00187165"/>
    <w:rsid w:val="001B6A67"/>
    <w:rsid w:val="001C04D0"/>
    <w:rsid w:val="001F5722"/>
    <w:rsid w:val="002108C6"/>
    <w:rsid w:val="00211E0E"/>
    <w:rsid w:val="00250B1B"/>
    <w:rsid w:val="002A24E9"/>
    <w:rsid w:val="002D0188"/>
    <w:rsid w:val="00310F3C"/>
    <w:rsid w:val="00320453"/>
    <w:rsid w:val="00334E5D"/>
    <w:rsid w:val="00363B67"/>
    <w:rsid w:val="003A3A4A"/>
    <w:rsid w:val="003C6766"/>
    <w:rsid w:val="004343E1"/>
    <w:rsid w:val="00436EBE"/>
    <w:rsid w:val="00437FAA"/>
    <w:rsid w:val="004444E7"/>
    <w:rsid w:val="00451535"/>
    <w:rsid w:val="00465886"/>
    <w:rsid w:val="00553543"/>
    <w:rsid w:val="005B2C37"/>
    <w:rsid w:val="005D65A7"/>
    <w:rsid w:val="005F6C8D"/>
    <w:rsid w:val="00613FE3"/>
    <w:rsid w:val="0062752B"/>
    <w:rsid w:val="00635343"/>
    <w:rsid w:val="0068330A"/>
    <w:rsid w:val="006B0A1C"/>
    <w:rsid w:val="006C7182"/>
    <w:rsid w:val="006E7932"/>
    <w:rsid w:val="006F205E"/>
    <w:rsid w:val="006F364E"/>
    <w:rsid w:val="00716183"/>
    <w:rsid w:val="007367DD"/>
    <w:rsid w:val="00747B24"/>
    <w:rsid w:val="00777B8F"/>
    <w:rsid w:val="00786B22"/>
    <w:rsid w:val="007978C3"/>
    <w:rsid w:val="008534CF"/>
    <w:rsid w:val="008C44E1"/>
    <w:rsid w:val="00937935"/>
    <w:rsid w:val="009506F2"/>
    <w:rsid w:val="00963A2C"/>
    <w:rsid w:val="00964B60"/>
    <w:rsid w:val="00995114"/>
    <w:rsid w:val="009C3FBA"/>
    <w:rsid w:val="009F1D52"/>
    <w:rsid w:val="00A658C1"/>
    <w:rsid w:val="00AB347D"/>
    <w:rsid w:val="00AB5710"/>
    <w:rsid w:val="00AF2F51"/>
    <w:rsid w:val="00B423E7"/>
    <w:rsid w:val="00BE591F"/>
    <w:rsid w:val="00CC5F96"/>
    <w:rsid w:val="00CE4158"/>
    <w:rsid w:val="00CF720F"/>
    <w:rsid w:val="00D2445E"/>
    <w:rsid w:val="00D4728D"/>
    <w:rsid w:val="00DA65F9"/>
    <w:rsid w:val="00E1321D"/>
    <w:rsid w:val="00E47BE1"/>
    <w:rsid w:val="00E52968"/>
    <w:rsid w:val="00E938A3"/>
    <w:rsid w:val="00EA1E30"/>
    <w:rsid w:val="00EA6D8C"/>
    <w:rsid w:val="00EB4F93"/>
    <w:rsid w:val="00EC496A"/>
    <w:rsid w:val="00F0005A"/>
    <w:rsid w:val="00F0072E"/>
    <w:rsid w:val="00F20EE1"/>
    <w:rsid w:val="00F53D36"/>
    <w:rsid w:val="00F71D54"/>
    <w:rsid w:val="00FD66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629D"/>
  <w15:chartTrackingRefBased/>
  <w15:docId w15:val="{AEED8EFD-B5CA-4E6E-AD2F-0C0981FC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B0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B0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B0A1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B0A1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B0A1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B0A1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B0A1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B0A1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B0A1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0A1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B0A1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B0A1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B0A1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B0A1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B0A1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0A1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0A1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0A1C"/>
    <w:rPr>
      <w:rFonts w:eastAsiaTheme="majorEastAsia" w:cstheme="majorBidi"/>
      <w:color w:val="272727" w:themeColor="text1" w:themeTint="D8"/>
    </w:rPr>
  </w:style>
  <w:style w:type="paragraph" w:styleId="Titre">
    <w:name w:val="Title"/>
    <w:basedOn w:val="Normal"/>
    <w:next w:val="Normal"/>
    <w:link w:val="TitreCar"/>
    <w:uiPriority w:val="10"/>
    <w:qFormat/>
    <w:rsid w:val="006B0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0A1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0A1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0A1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0A1C"/>
    <w:pPr>
      <w:spacing w:before="160"/>
      <w:jc w:val="center"/>
    </w:pPr>
    <w:rPr>
      <w:i/>
      <w:iCs/>
      <w:color w:val="404040" w:themeColor="text1" w:themeTint="BF"/>
    </w:rPr>
  </w:style>
  <w:style w:type="character" w:customStyle="1" w:styleId="CitationCar">
    <w:name w:val="Citation Car"/>
    <w:basedOn w:val="Policepardfaut"/>
    <w:link w:val="Citation"/>
    <w:uiPriority w:val="29"/>
    <w:rsid w:val="006B0A1C"/>
    <w:rPr>
      <w:i/>
      <w:iCs/>
      <w:color w:val="404040" w:themeColor="text1" w:themeTint="BF"/>
    </w:rPr>
  </w:style>
  <w:style w:type="paragraph" w:styleId="Paragraphedeliste">
    <w:name w:val="List Paragraph"/>
    <w:basedOn w:val="Normal"/>
    <w:uiPriority w:val="34"/>
    <w:qFormat/>
    <w:rsid w:val="006B0A1C"/>
    <w:pPr>
      <w:ind w:left="720"/>
      <w:contextualSpacing/>
    </w:pPr>
  </w:style>
  <w:style w:type="character" w:styleId="Emphaseintense">
    <w:name w:val="Intense Emphasis"/>
    <w:basedOn w:val="Policepardfaut"/>
    <w:uiPriority w:val="21"/>
    <w:qFormat/>
    <w:rsid w:val="006B0A1C"/>
    <w:rPr>
      <w:i/>
      <w:iCs/>
      <w:color w:val="0F4761" w:themeColor="accent1" w:themeShade="BF"/>
    </w:rPr>
  </w:style>
  <w:style w:type="paragraph" w:styleId="Citationintense">
    <w:name w:val="Intense Quote"/>
    <w:basedOn w:val="Normal"/>
    <w:next w:val="Normal"/>
    <w:link w:val="CitationintenseCar"/>
    <w:uiPriority w:val="30"/>
    <w:qFormat/>
    <w:rsid w:val="006B0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B0A1C"/>
    <w:rPr>
      <w:i/>
      <w:iCs/>
      <w:color w:val="0F4761" w:themeColor="accent1" w:themeShade="BF"/>
    </w:rPr>
  </w:style>
  <w:style w:type="character" w:styleId="Rfrenceintense">
    <w:name w:val="Intense Reference"/>
    <w:basedOn w:val="Policepardfaut"/>
    <w:uiPriority w:val="32"/>
    <w:qFormat/>
    <w:rsid w:val="006B0A1C"/>
    <w:rPr>
      <w:b/>
      <w:bCs/>
      <w:smallCaps/>
      <w:color w:val="0F4761" w:themeColor="accent1" w:themeShade="BF"/>
      <w:spacing w:val="5"/>
    </w:rPr>
  </w:style>
  <w:style w:type="table" w:styleId="Grilledutableau">
    <w:name w:val="Table Grid"/>
    <w:basedOn w:val="TableauNormal"/>
    <w:uiPriority w:val="39"/>
    <w:rsid w:val="00F71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53D36"/>
    <w:rPr>
      <w:color w:val="467886" w:themeColor="hyperlink"/>
      <w:u w:val="single"/>
    </w:rPr>
  </w:style>
  <w:style w:type="character" w:customStyle="1" w:styleId="Mentionnonrsolue1">
    <w:name w:val="Mention non résolue1"/>
    <w:basedOn w:val="Policepardfaut"/>
    <w:uiPriority w:val="99"/>
    <w:semiHidden/>
    <w:unhideWhenUsed/>
    <w:rsid w:val="00F53D36"/>
    <w:rPr>
      <w:color w:val="605E5C"/>
      <w:shd w:val="clear" w:color="auto" w:fill="E1DFDD"/>
    </w:rPr>
  </w:style>
  <w:style w:type="paragraph" w:styleId="En-tte">
    <w:name w:val="header"/>
    <w:basedOn w:val="Normal"/>
    <w:link w:val="En-tteCar"/>
    <w:uiPriority w:val="99"/>
    <w:unhideWhenUsed/>
    <w:rsid w:val="001C04D0"/>
    <w:pPr>
      <w:tabs>
        <w:tab w:val="center" w:pos="4680"/>
        <w:tab w:val="right" w:pos="9360"/>
      </w:tabs>
      <w:spacing w:after="0" w:line="240" w:lineRule="auto"/>
    </w:pPr>
  </w:style>
  <w:style w:type="character" w:customStyle="1" w:styleId="En-tteCar">
    <w:name w:val="En-tête Car"/>
    <w:basedOn w:val="Policepardfaut"/>
    <w:link w:val="En-tte"/>
    <w:uiPriority w:val="99"/>
    <w:rsid w:val="001C04D0"/>
  </w:style>
  <w:style w:type="paragraph" w:styleId="Pieddepage">
    <w:name w:val="footer"/>
    <w:basedOn w:val="Normal"/>
    <w:link w:val="PieddepageCar"/>
    <w:uiPriority w:val="99"/>
    <w:unhideWhenUsed/>
    <w:rsid w:val="001C04D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C0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0156">
      <w:bodyDiv w:val="1"/>
      <w:marLeft w:val="0"/>
      <w:marRight w:val="0"/>
      <w:marTop w:val="0"/>
      <w:marBottom w:val="0"/>
      <w:divBdr>
        <w:top w:val="none" w:sz="0" w:space="0" w:color="auto"/>
        <w:left w:val="none" w:sz="0" w:space="0" w:color="auto"/>
        <w:bottom w:val="none" w:sz="0" w:space="0" w:color="auto"/>
        <w:right w:val="none" w:sz="0" w:space="0" w:color="auto"/>
      </w:divBdr>
    </w:div>
    <w:div w:id="299117903">
      <w:bodyDiv w:val="1"/>
      <w:marLeft w:val="0"/>
      <w:marRight w:val="0"/>
      <w:marTop w:val="0"/>
      <w:marBottom w:val="0"/>
      <w:divBdr>
        <w:top w:val="none" w:sz="0" w:space="0" w:color="auto"/>
        <w:left w:val="none" w:sz="0" w:space="0" w:color="auto"/>
        <w:bottom w:val="none" w:sz="0" w:space="0" w:color="auto"/>
        <w:right w:val="none" w:sz="0" w:space="0" w:color="auto"/>
      </w:divBdr>
    </w:div>
    <w:div w:id="424500655">
      <w:bodyDiv w:val="1"/>
      <w:marLeft w:val="0"/>
      <w:marRight w:val="0"/>
      <w:marTop w:val="0"/>
      <w:marBottom w:val="0"/>
      <w:divBdr>
        <w:top w:val="none" w:sz="0" w:space="0" w:color="auto"/>
        <w:left w:val="none" w:sz="0" w:space="0" w:color="auto"/>
        <w:bottom w:val="none" w:sz="0" w:space="0" w:color="auto"/>
        <w:right w:val="none" w:sz="0" w:space="0" w:color="auto"/>
      </w:divBdr>
    </w:div>
    <w:div w:id="833378785">
      <w:bodyDiv w:val="1"/>
      <w:marLeft w:val="0"/>
      <w:marRight w:val="0"/>
      <w:marTop w:val="0"/>
      <w:marBottom w:val="0"/>
      <w:divBdr>
        <w:top w:val="none" w:sz="0" w:space="0" w:color="auto"/>
        <w:left w:val="none" w:sz="0" w:space="0" w:color="auto"/>
        <w:bottom w:val="none" w:sz="0" w:space="0" w:color="auto"/>
        <w:right w:val="none" w:sz="0" w:space="0" w:color="auto"/>
      </w:divBdr>
    </w:div>
    <w:div w:id="837963156">
      <w:bodyDiv w:val="1"/>
      <w:marLeft w:val="0"/>
      <w:marRight w:val="0"/>
      <w:marTop w:val="0"/>
      <w:marBottom w:val="0"/>
      <w:divBdr>
        <w:top w:val="none" w:sz="0" w:space="0" w:color="auto"/>
        <w:left w:val="none" w:sz="0" w:space="0" w:color="auto"/>
        <w:bottom w:val="none" w:sz="0" w:space="0" w:color="auto"/>
        <w:right w:val="none" w:sz="0" w:space="0" w:color="auto"/>
      </w:divBdr>
    </w:div>
    <w:div w:id="1007438826">
      <w:bodyDiv w:val="1"/>
      <w:marLeft w:val="0"/>
      <w:marRight w:val="0"/>
      <w:marTop w:val="0"/>
      <w:marBottom w:val="0"/>
      <w:divBdr>
        <w:top w:val="none" w:sz="0" w:space="0" w:color="auto"/>
        <w:left w:val="none" w:sz="0" w:space="0" w:color="auto"/>
        <w:bottom w:val="none" w:sz="0" w:space="0" w:color="auto"/>
        <w:right w:val="none" w:sz="0" w:space="0" w:color="auto"/>
      </w:divBdr>
    </w:div>
    <w:div w:id="1066608538">
      <w:bodyDiv w:val="1"/>
      <w:marLeft w:val="0"/>
      <w:marRight w:val="0"/>
      <w:marTop w:val="0"/>
      <w:marBottom w:val="0"/>
      <w:divBdr>
        <w:top w:val="none" w:sz="0" w:space="0" w:color="auto"/>
        <w:left w:val="none" w:sz="0" w:space="0" w:color="auto"/>
        <w:bottom w:val="none" w:sz="0" w:space="0" w:color="auto"/>
        <w:right w:val="none" w:sz="0" w:space="0" w:color="auto"/>
      </w:divBdr>
    </w:div>
    <w:div w:id="1117140405">
      <w:bodyDiv w:val="1"/>
      <w:marLeft w:val="0"/>
      <w:marRight w:val="0"/>
      <w:marTop w:val="0"/>
      <w:marBottom w:val="0"/>
      <w:divBdr>
        <w:top w:val="none" w:sz="0" w:space="0" w:color="auto"/>
        <w:left w:val="none" w:sz="0" w:space="0" w:color="auto"/>
        <w:bottom w:val="none" w:sz="0" w:space="0" w:color="auto"/>
        <w:right w:val="none" w:sz="0" w:space="0" w:color="auto"/>
      </w:divBdr>
    </w:div>
    <w:div w:id="170177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trick.mercie@chu-bordeaux.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ms.kimvivier@gmail.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laire.mestre@chu-borde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01691-CA92-484A-8315-7A45C7AC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1282</Words>
  <Characters>7057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min-sung kim</dc:creator>
  <cp:keywords/>
  <dc:description/>
  <cp:lastModifiedBy>JUGIE Elsa</cp:lastModifiedBy>
  <cp:revision>2</cp:revision>
  <dcterms:created xsi:type="dcterms:W3CDTF">2025-05-05T09:10:00Z</dcterms:created>
  <dcterms:modified xsi:type="dcterms:W3CDTF">2025-05-05T09:10:00Z</dcterms:modified>
</cp:coreProperties>
</file>